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B7E8" w14:textId="77777777" w:rsidR="00CC23F8" w:rsidRPr="00CC23F8" w:rsidRDefault="00CC23F8" w:rsidP="00CC23F8">
      <w:pPr>
        <w:spacing w:line="240" w:lineRule="atLeast"/>
        <w:contextualSpacing/>
        <w:jc w:val="right"/>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ПРОЕКТ</w:t>
      </w:r>
    </w:p>
    <w:p w14:paraId="3FAC440E" w14:textId="77777777" w:rsidR="00CC23F8" w:rsidRPr="00CC23F8" w:rsidRDefault="00CC23F8" w:rsidP="00CC23F8">
      <w:pPr>
        <w:spacing w:line="240" w:lineRule="atLeast"/>
        <w:contextualSpacing/>
        <w:jc w:val="right"/>
        <w:rPr>
          <w:rFonts w:ascii="Times New Roman" w:eastAsia="Times New Roman" w:hAnsi="Times New Roman" w:cs="Times New Roman"/>
          <w:b/>
          <w:kern w:val="0"/>
          <w:lang w:eastAsia="ru-RU"/>
          <w14:ligatures w14:val="none"/>
        </w:rPr>
      </w:pPr>
    </w:p>
    <w:p w14:paraId="4EBBA1D4" w14:textId="77777777" w:rsidR="00CC23F8" w:rsidRPr="00CC23F8" w:rsidRDefault="00CC23F8" w:rsidP="00CC23F8">
      <w:pPr>
        <w:spacing w:line="240" w:lineRule="atLeast"/>
        <w:contextualSpacing/>
        <w:jc w:val="right"/>
        <w:rPr>
          <w:rFonts w:ascii="Times New Roman" w:eastAsia="Times New Roman" w:hAnsi="Times New Roman" w:cs="Times New Roman"/>
          <w:b/>
          <w:kern w:val="0"/>
          <w:lang w:eastAsia="ru-RU"/>
          <w14:ligatures w14:val="none"/>
        </w:rPr>
      </w:pPr>
    </w:p>
    <w:p w14:paraId="0F3C2C91" w14:textId="77777777" w:rsidR="00CC23F8" w:rsidRPr="00CC23F8" w:rsidRDefault="00CC23F8" w:rsidP="00CC23F8">
      <w:pPr>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КОНТРАКТ ПОСТАВКИ № ________</w:t>
      </w:r>
    </w:p>
    <w:p w14:paraId="12867565" w14:textId="77777777" w:rsidR="00CC23F8" w:rsidRPr="00CC23F8" w:rsidRDefault="00CC23F8" w:rsidP="00CC23F8">
      <w:pPr>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 xml:space="preserve"> </w:t>
      </w:r>
    </w:p>
    <w:p w14:paraId="4B525871"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г. </w:t>
      </w:r>
      <w:r w:rsidRPr="00CC23F8">
        <w:rPr>
          <w:rFonts w:ascii="Times New Roman" w:eastAsia="Times New Roman" w:hAnsi="Times New Roman" w:cs="Times New Roman"/>
          <w:kern w:val="0"/>
          <w:u w:val="single"/>
          <w:lang w:eastAsia="ru-RU"/>
          <w14:ligatures w14:val="none"/>
        </w:rPr>
        <w:t>Тирасполь</w:t>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t xml:space="preserve">                          «___»___________ 202 __</w:t>
      </w:r>
    </w:p>
    <w:p w14:paraId="3117BC18"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p w14:paraId="7697C4C6" w14:textId="77777777" w:rsidR="00CC23F8" w:rsidRPr="00CC23F8" w:rsidRDefault="00CC23F8" w:rsidP="00CC23F8">
      <w:pPr>
        <w:tabs>
          <w:tab w:val="left" w:pos="1276"/>
        </w:tabs>
        <w:spacing w:line="240" w:lineRule="atLeast"/>
        <w:ind w:firstLine="567"/>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__________________ (организационно-правовая форма и наименование юридического лица), именуемое в дальнейшем «Поставщик», в лице __________________ (должность, Ф.И.О.), действующего на основании Устава, с одной стороны, и</w:t>
      </w:r>
    </w:p>
    <w:p w14:paraId="3764DAE3" w14:textId="77777777" w:rsidR="00CC23F8" w:rsidRPr="00CC23F8" w:rsidRDefault="00CC23F8" w:rsidP="00CC23F8">
      <w:pPr>
        <w:tabs>
          <w:tab w:val="left" w:pos="1276"/>
        </w:tabs>
        <w:spacing w:line="240" w:lineRule="atLeast"/>
        <w:ind w:firstLine="567"/>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ГУП «Водоснабжение и водоотведение»,</w:t>
      </w:r>
      <w:r w:rsidRPr="00CC23F8">
        <w:rPr>
          <w:rFonts w:ascii="Times New Roman" w:eastAsia="Times New Roman" w:hAnsi="Times New Roman" w:cs="Times New Roman"/>
          <w:b/>
          <w:kern w:val="0"/>
          <w:lang w:eastAsia="ru-RU"/>
          <w14:ligatures w14:val="none"/>
        </w:rPr>
        <w:t xml:space="preserve"> </w:t>
      </w:r>
      <w:r w:rsidRPr="00CC23F8">
        <w:rPr>
          <w:rFonts w:ascii="Times New Roman" w:eastAsia="Times New Roman" w:hAnsi="Times New Roman" w:cs="Times New Roman"/>
          <w:kern w:val="0"/>
          <w:lang w:eastAsia="ru-RU"/>
          <w14:ligatures w14:val="none"/>
        </w:rPr>
        <w:t>именуемое в дальнейшем «Покупатель», в лице Генерального директора ____________, действующего на основании Устава, с другой стороны, при совместном упоминании именуемые «Стороны», на основании ___________________, заключили настоящий контракт поставки (далее – контракт) о нижеследующем:</w:t>
      </w:r>
    </w:p>
    <w:p w14:paraId="332E1327" w14:textId="77777777" w:rsidR="00CC23F8" w:rsidRPr="00CC23F8" w:rsidRDefault="00CC23F8" w:rsidP="00CC23F8">
      <w:pPr>
        <w:tabs>
          <w:tab w:val="left" w:pos="1276"/>
        </w:tabs>
        <w:spacing w:line="240" w:lineRule="atLeast"/>
        <w:ind w:firstLine="567"/>
        <w:contextualSpacing/>
        <w:jc w:val="both"/>
        <w:rPr>
          <w:rFonts w:ascii="Times New Roman" w:eastAsia="Times New Roman" w:hAnsi="Times New Roman" w:cs="Times New Roman"/>
          <w:kern w:val="0"/>
          <w:lang w:eastAsia="ru-RU"/>
          <w14:ligatures w14:val="none"/>
        </w:rPr>
      </w:pPr>
    </w:p>
    <w:p w14:paraId="09A18D19"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1. ПРЕДМЕТ КОНТРАКТА</w:t>
      </w:r>
    </w:p>
    <w:p w14:paraId="15AEA7F7" w14:textId="77777777" w:rsidR="00CC23F8" w:rsidRPr="00CC23F8" w:rsidRDefault="00CC23F8" w:rsidP="00CC23F8">
      <w:pPr>
        <w:spacing w:line="240" w:lineRule="atLeast"/>
        <w:contextualSpacing/>
        <w:jc w:val="both"/>
        <w:rPr>
          <w:rFonts w:ascii="Times New Roman" w:eastAsia="Calibri" w:hAnsi="Times New Roman" w:cs="Times New Roman"/>
          <w:kern w:val="0"/>
          <w14:ligatures w14:val="none"/>
        </w:rPr>
      </w:pPr>
      <w:r w:rsidRPr="00CC23F8">
        <w:rPr>
          <w:rFonts w:ascii="Times New Roman" w:eastAsia="Times New Roman" w:hAnsi="Times New Roman" w:cs="Times New Roman"/>
          <w:kern w:val="0"/>
          <w:lang w:eastAsia="ru-RU"/>
          <w14:ligatures w14:val="none"/>
        </w:rPr>
        <w:t>1.1. По настоящему контракту Поставщик обязуется поставить и передать в собственность Покупателю известь хлорную с относящейся к ней документацией, именуемую далее – Товар, в количестве и на условиях настоящего контракта, а Покупатель обязуется принять Товар и оплатить его в порядке и сроки, предусмотренные настоящим контрактом.</w:t>
      </w:r>
    </w:p>
    <w:p w14:paraId="686E64D4"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1.2. Количество и цена за единицу Товара указываются в Спецификации, являющейся неотъемлемой частью настоящего контракта (Приложение № 1).</w:t>
      </w:r>
    </w:p>
    <w:p w14:paraId="6E1EF86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1.3. Поставщик гарантирует, что Товар принадлежит ему на праве собственности, не заложен, не арестован, не является предметом исков третьих лиц.</w:t>
      </w:r>
    </w:p>
    <w:p w14:paraId="352C43A9" w14:textId="77777777" w:rsidR="00CC23F8" w:rsidRPr="00CC23F8" w:rsidRDefault="00CC23F8" w:rsidP="00CC23F8">
      <w:pPr>
        <w:widowControl w:val="0"/>
        <w:autoSpaceDE w:val="0"/>
        <w:autoSpaceDN w:val="0"/>
        <w:adjustRightInd w:val="0"/>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1.4. Право собственности на Товар,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w:t>
      </w:r>
    </w:p>
    <w:p w14:paraId="7E2C85BB" w14:textId="77777777" w:rsidR="00CC23F8" w:rsidRPr="00CC23F8" w:rsidRDefault="00CC23F8" w:rsidP="00CC23F8">
      <w:pPr>
        <w:widowControl w:val="0"/>
        <w:autoSpaceDE w:val="0"/>
        <w:autoSpaceDN w:val="0"/>
        <w:adjustRightInd w:val="0"/>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1.5. Каждая из Сторон гарантирует, что на момент заключения настоящего контракта, не ограничена законом, другим правовым актом, судебным решением или другим, предусмотренным соответствующим действующим законодательством способом в своем праве заключать настоящий контракт и выполнять все условия, определенные в нем.</w:t>
      </w:r>
    </w:p>
    <w:p w14:paraId="0D1340E3" w14:textId="77777777" w:rsidR="00CC23F8" w:rsidRPr="00CC23F8" w:rsidRDefault="00CC23F8" w:rsidP="00CC23F8">
      <w:pPr>
        <w:widowControl w:val="0"/>
        <w:autoSpaceDE w:val="0"/>
        <w:autoSpaceDN w:val="0"/>
        <w:adjustRightInd w:val="0"/>
        <w:spacing w:line="240" w:lineRule="atLeast"/>
        <w:contextualSpacing/>
        <w:jc w:val="both"/>
        <w:rPr>
          <w:rFonts w:ascii="Times New Roman" w:eastAsia="Times New Roman" w:hAnsi="Times New Roman" w:cs="Times New Roman"/>
          <w:kern w:val="0"/>
          <w:lang w:eastAsia="ru-RU"/>
          <w14:ligatures w14:val="none"/>
        </w:rPr>
      </w:pPr>
    </w:p>
    <w:p w14:paraId="36ACF1F2" w14:textId="77777777" w:rsidR="00CC23F8" w:rsidRPr="00CC23F8" w:rsidRDefault="00CC23F8" w:rsidP="00CC23F8">
      <w:pPr>
        <w:tabs>
          <w:tab w:val="left" w:pos="1276"/>
        </w:tabs>
        <w:spacing w:after="0" w:line="240" w:lineRule="auto"/>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b/>
          <w:bCs/>
          <w:kern w:val="0"/>
          <w:lang w:eastAsia="ru-RU"/>
          <w14:ligatures w14:val="none"/>
        </w:rPr>
        <w:t xml:space="preserve">2. ЦЕНА </w:t>
      </w:r>
      <w:r w:rsidRPr="00CC23F8">
        <w:rPr>
          <w:rFonts w:ascii="Times New Roman" w:eastAsia="Times New Roman" w:hAnsi="Times New Roman" w:cs="Times New Roman"/>
          <w:b/>
          <w:kern w:val="0"/>
          <w:lang w:eastAsia="ru-RU"/>
          <w14:ligatures w14:val="none"/>
        </w:rPr>
        <w:t>КОНТРАКТА</w:t>
      </w:r>
      <w:r w:rsidRPr="00CC23F8">
        <w:rPr>
          <w:rFonts w:ascii="Times New Roman" w:eastAsia="Times New Roman" w:hAnsi="Times New Roman" w:cs="Times New Roman"/>
          <w:b/>
          <w:bCs/>
          <w:kern w:val="0"/>
          <w:lang w:eastAsia="ru-RU"/>
          <w14:ligatures w14:val="none"/>
        </w:rPr>
        <w:t xml:space="preserve"> И ПОРЯДОК РАСЧЕТОВ</w:t>
      </w:r>
    </w:p>
    <w:p w14:paraId="23CAB492" w14:textId="77777777" w:rsidR="00CC23F8" w:rsidRPr="00CC23F8" w:rsidRDefault="00CC23F8" w:rsidP="00CC23F8">
      <w:pPr>
        <w:tabs>
          <w:tab w:val="left" w:pos="1276"/>
        </w:tabs>
        <w:spacing w:after="0" w:line="240" w:lineRule="auto"/>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(для резидентов Приднестровской Молдавской Республики)</w:t>
      </w:r>
    </w:p>
    <w:p w14:paraId="327E0ED8" w14:textId="77777777" w:rsidR="00CC23F8" w:rsidRPr="00CC23F8" w:rsidRDefault="00CC23F8" w:rsidP="00CC23F8">
      <w:pPr>
        <w:tabs>
          <w:tab w:val="left"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2.1. Цена контракта составляет ____ (сумма прописью    ) рублей Приднестровской Молдавской Республики, что соответствует плану закупок товаров, работ, услуг для обеспечения коммерческих нужд ГУП «Водоснабжение и водоотведение» на 2026 год.</w:t>
      </w:r>
    </w:p>
    <w:p w14:paraId="290C4B16"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2.2.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w:t>
      </w:r>
    </w:p>
    <w:p w14:paraId="57A963EE"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2.3.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w:t>
      </w:r>
    </w:p>
    <w:p w14:paraId="186B929B"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2.4. Цена за единицу Товара устанавливается в рублях Приднестровской Молдавской Республики и указана в Спецификации, являющейся неотъемлемой частью настоящего контракта (Приложение №1) и в товаросопроводительной документации. </w:t>
      </w:r>
    </w:p>
    <w:p w14:paraId="71E4026C"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2.5. Расчеты по контракту за каждую партию Товара производятся </w:t>
      </w:r>
      <w:r w:rsidRPr="00CC23F8">
        <w:rPr>
          <w:rFonts w:ascii="Times New Roman" w:eastAsia="Times New Roman" w:hAnsi="Times New Roman" w:cs="Times New Roman"/>
          <w:iCs/>
          <w:kern w:val="0"/>
          <w:lang w:eastAsia="ru-RU"/>
          <w14:ligatures w14:val="none"/>
        </w:rPr>
        <w:t xml:space="preserve">в безналичной форме, </w:t>
      </w:r>
      <w:r w:rsidRPr="00CC23F8">
        <w:rPr>
          <w:rFonts w:ascii="Times New Roman" w:eastAsia="Times New Roman" w:hAnsi="Times New Roman" w:cs="Times New Roman"/>
          <w:kern w:val="0"/>
          <w:lang w:eastAsia="ru-RU"/>
          <w14:ligatures w14:val="none"/>
        </w:rPr>
        <w:t xml:space="preserve">в рублях Приднестровской Молдавской Республики, путем перечисления денежных средств на расчетный счет Поставщика, указанный в контракте, в течение 10 (десяти) банковских дней с даты поставки Покупателю партии Товара и выставленного Поставщиком счета к оплате. </w:t>
      </w:r>
    </w:p>
    <w:p w14:paraId="533DD954" w14:textId="77777777" w:rsidR="00CC23F8" w:rsidRPr="00CC23F8" w:rsidRDefault="00CC23F8" w:rsidP="00CC23F8">
      <w:pPr>
        <w:tabs>
          <w:tab w:val="num" w:pos="1276"/>
          <w:tab w:val="left" w:pos="2977"/>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lastRenderedPageBreak/>
        <w:t>2.6. Датой осуществления платежей по настоящему контракту является дата поступления денежных средств на расчетный счёт Поставщика.</w:t>
      </w:r>
    </w:p>
    <w:p w14:paraId="06C73B2B"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2.7. Источник финансирования – собственные средства Покупателя.</w:t>
      </w:r>
    </w:p>
    <w:p w14:paraId="24359752"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2.8.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 уменьшенном на размер установленной настоящим контрактом неустойки (пени). </w:t>
      </w:r>
    </w:p>
    <w:p w14:paraId="36FAEF32"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p>
    <w:p w14:paraId="53B712CD" w14:textId="77777777" w:rsidR="00CC23F8" w:rsidRPr="00CC23F8" w:rsidRDefault="00CC23F8" w:rsidP="00CC23F8">
      <w:pPr>
        <w:tabs>
          <w:tab w:val="num" w:pos="1080"/>
          <w:tab w:val="num" w:pos="1276"/>
        </w:tabs>
        <w:spacing w:after="0" w:line="240" w:lineRule="auto"/>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2. ЦЕНА КОНТРАКТА И ПОРЯДОК РАСЧЕТОВ</w:t>
      </w:r>
    </w:p>
    <w:p w14:paraId="315920CF" w14:textId="77777777" w:rsidR="00CC23F8" w:rsidRPr="00CC23F8" w:rsidRDefault="00CC23F8" w:rsidP="00CC23F8">
      <w:pPr>
        <w:tabs>
          <w:tab w:val="num" w:pos="1080"/>
          <w:tab w:val="num" w:pos="1276"/>
        </w:tabs>
        <w:spacing w:after="0" w:line="240" w:lineRule="auto"/>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(для нерезидентов Приднестровской Молдавской Республики)</w:t>
      </w:r>
    </w:p>
    <w:p w14:paraId="434C72FA"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2.1. Цена  контракта включает в себя стоимость Товара, расходы на транспортировку до места поставки, погрузочные работы, затраты на страхование, маркировку, уплату таможенных пошлин (в случае необходимости), налогов и других обязательных платежей, а также иные расходы Поставщика, связанные с исполнением обязательств по настоящему контракту и составляет ___________________________ (сумма прописью в валюте, указанной Поставщиком), что соответствует плану закупок товаров, работ, услуг для обеспечения коммерческих нужд  ГУП «Водоснабжение и водоотведение» на 2026 год.</w:t>
      </w:r>
    </w:p>
    <w:p w14:paraId="66E3A920"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2.2.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w:t>
      </w:r>
    </w:p>
    <w:p w14:paraId="46DC1554"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2.3.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w:t>
      </w:r>
    </w:p>
    <w:p w14:paraId="042B1627"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2.4. Цена за единицу Товара устанавливается в иностранной валюте, установленной Поставщика, и указана в Спецификации, являющейся неотъемлемой частью настоящего контракта (Приложение № 1 к настоящему контракту) и в товаросопроводительной документации.</w:t>
      </w:r>
    </w:p>
    <w:p w14:paraId="03FD9975" w14:textId="77777777" w:rsidR="00CC23F8" w:rsidRPr="00CC23F8" w:rsidRDefault="00CC23F8" w:rsidP="00CC23F8">
      <w:pPr>
        <w:tabs>
          <w:tab w:val="num" w:pos="1080"/>
          <w:tab w:val="num" w:pos="1276"/>
        </w:tabs>
        <w:spacing w:after="0" w:line="240" w:lineRule="auto"/>
        <w:jc w:val="both"/>
        <w:rPr>
          <w:rFonts w:ascii="Times New Roman" w:eastAsia="Calibri" w:hAnsi="Times New Roman" w:cs="Times New Roman"/>
          <w:kern w:val="0"/>
          <w14:ligatures w14:val="none"/>
        </w:rPr>
      </w:pPr>
      <w:r w:rsidRPr="00CC23F8">
        <w:rPr>
          <w:rFonts w:ascii="Times New Roman" w:eastAsia="Times New Roman" w:hAnsi="Times New Roman" w:cs="Times New Roman"/>
          <w:kern w:val="0"/>
          <w:lang w:eastAsia="ru-RU"/>
          <w14:ligatures w14:val="none"/>
        </w:rPr>
        <w:t xml:space="preserve">2.5. </w:t>
      </w:r>
      <w:r w:rsidRPr="00CC23F8">
        <w:rPr>
          <w:rFonts w:ascii="Times New Roman" w:eastAsia="Calibri" w:hAnsi="Times New Roman" w:cs="Times New Roman"/>
          <w:kern w:val="0"/>
          <w14:ligatures w14:val="none"/>
        </w:rPr>
        <w:t xml:space="preserve">Расчеты по контракту </w:t>
      </w:r>
      <w:r w:rsidRPr="00CC23F8">
        <w:rPr>
          <w:rFonts w:ascii="Times New Roman" w:eastAsia="Times New Roman" w:hAnsi="Times New Roman" w:cs="Times New Roman"/>
          <w:kern w:val="0"/>
          <w:lang w:eastAsia="ru-RU"/>
          <w14:ligatures w14:val="none"/>
        </w:rPr>
        <w:t xml:space="preserve">за каждую партию Товара производятся в национальной валюте Поставщика, по официальному курсу национального банка Поставщика, путем перечисления денежных средств </w:t>
      </w:r>
      <w:r w:rsidRPr="00CC23F8">
        <w:rPr>
          <w:rFonts w:ascii="Times New Roman" w:eastAsia="Calibri" w:hAnsi="Times New Roman" w:cs="Times New Roman"/>
          <w:kern w:val="0"/>
          <w14:ligatures w14:val="none"/>
        </w:rPr>
        <w:t xml:space="preserve">на расчетный счет Поставщика в течение 10 (десяти) банковских дней с даты поставки партии Товара и выставленного счета на оплату. </w:t>
      </w:r>
    </w:p>
    <w:p w14:paraId="32F4D554"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2.6. Датой осуществления платежей по настоящему контракту является дата зачисления денежных средств на расчетный счёт Поставщика.</w:t>
      </w:r>
    </w:p>
    <w:p w14:paraId="75A8B75A"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2.7. Источник финансирования – собственные средства Покупателя.</w:t>
      </w:r>
    </w:p>
    <w:p w14:paraId="648EEE9B"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2.8.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его партию в размере, уменьшенном на размер установленной настоящим контрактом неустойки.</w:t>
      </w:r>
    </w:p>
    <w:p w14:paraId="5A649456" w14:textId="77777777" w:rsidR="00CC23F8" w:rsidRPr="00CC23F8" w:rsidRDefault="00CC23F8" w:rsidP="00CC23F8">
      <w:pPr>
        <w:tabs>
          <w:tab w:val="num" w:pos="1080"/>
          <w:tab w:val="num" w:pos="1276"/>
        </w:tabs>
        <w:spacing w:after="0" w:line="240" w:lineRule="auto"/>
        <w:jc w:val="both"/>
        <w:rPr>
          <w:rFonts w:ascii="Times New Roman" w:eastAsia="Times New Roman" w:hAnsi="Times New Roman" w:cs="Times New Roman"/>
          <w:kern w:val="0"/>
          <w:lang w:eastAsia="ru-RU"/>
          <w14:ligatures w14:val="none"/>
        </w:rPr>
      </w:pPr>
    </w:p>
    <w:p w14:paraId="5F9B93E3"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3. ПОРЯДОК ПОСТАВКИ ТОВАРА, РЕКЛАМАЦИИ</w:t>
      </w:r>
    </w:p>
    <w:p w14:paraId="6E8553D6" w14:textId="77777777" w:rsidR="00CC23F8" w:rsidRPr="00CC23F8" w:rsidRDefault="00CC23F8" w:rsidP="00CC23F8">
      <w:pPr>
        <w:spacing w:line="240" w:lineRule="atLeast"/>
        <w:contextualSpacing/>
        <w:jc w:val="center"/>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(для резидентов Приднестровской Молдавской Республики)</w:t>
      </w:r>
    </w:p>
    <w:p w14:paraId="0BEE39EC"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3.1. Товар поставляется Поставщиком в пределах установленного общего срока выборки Товара отдельными партиями на основании заявок Покупателя в согласованные сроки, но не позднее </w:t>
      </w:r>
      <w:r w:rsidRPr="00CC23F8">
        <w:rPr>
          <w:rFonts w:ascii="Times New Roman" w:eastAsia="Times New Roman" w:hAnsi="Times New Roman" w:cs="Times New Roman"/>
          <w:color w:val="000000"/>
          <w:kern w:val="0"/>
          <w:lang w:eastAsia="ru-RU"/>
          <w14:ligatures w14:val="none"/>
        </w:rPr>
        <w:t>7 (семи)</w:t>
      </w:r>
      <w:r w:rsidRPr="00CC23F8">
        <w:rPr>
          <w:rFonts w:ascii="Times New Roman" w:eastAsia="Times New Roman" w:hAnsi="Times New Roman" w:cs="Times New Roman"/>
          <w:kern w:val="0"/>
          <w:lang w:eastAsia="ru-RU"/>
          <w14:ligatures w14:val="none"/>
        </w:rPr>
        <w:t xml:space="preserve"> </w:t>
      </w:r>
      <w:r w:rsidRPr="00CC23F8">
        <w:rPr>
          <w:rFonts w:ascii="Times New Roman" w:eastAsia="Times New Roman" w:hAnsi="Times New Roman" w:cs="Times New Roman"/>
          <w:color w:val="000000"/>
          <w:kern w:val="0"/>
          <w:lang w:eastAsia="ru-RU"/>
          <w14:ligatures w14:val="none"/>
        </w:rPr>
        <w:t xml:space="preserve">рабочих дней с момента подачи заявки (возможна подача устной или переданной посредством электронных платформ). </w:t>
      </w:r>
      <w:r w:rsidRPr="00CC23F8">
        <w:rPr>
          <w:rFonts w:ascii="Times New Roman" w:eastAsia="Times New Roman" w:hAnsi="Times New Roman" w:cs="Times New Roman"/>
          <w:kern w:val="0"/>
          <w:lang w:eastAsia="ru-RU"/>
          <w14:ligatures w14:val="none"/>
        </w:rPr>
        <w:t>Общий срок выборки Товара устанавливается с момента вступления контракта в силу и по 31 декабря 2026 года.</w:t>
      </w:r>
    </w:p>
    <w:p w14:paraId="4D30CBE7" w14:textId="77777777" w:rsidR="00CC23F8" w:rsidRPr="00CC23F8" w:rsidRDefault="00CC23F8" w:rsidP="00CC23F8">
      <w:pPr>
        <w:tabs>
          <w:tab w:val="num" w:pos="1276"/>
          <w:tab w:val="left" w:pos="2977"/>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3.2. </w:t>
      </w:r>
      <w:r w:rsidRPr="00CC23F8">
        <w:rPr>
          <w:rFonts w:ascii="Times New Roman" w:eastAsia="Calibri" w:hAnsi="Times New Roman" w:cs="Times New Roman"/>
        </w:rPr>
        <w:t>Периодичность поставок отдельных партий Товара в течение общего срока выборки Товара определяется с учетом производственных потребностей Покупателя. Покупатель оставляет за собой право выбирать Товар нужного ему объема, необходимого для его производственной деятельности</w:t>
      </w:r>
      <w:r w:rsidRPr="00CC23F8">
        <w:rPr>
          <w:rFonts w:ascii="Times New Roman" w:eastAsia="Times New Roman" w:hAnsi="Times New Roman" w:cs="Times New Roman"/>
          <w:kern w:val="0"/>
          <w:lang w:eastAsia="ru-RU"/>
          <w14:ligatures w14:val="none"/>
        </w:rPr>
        <w:t>.</w:t>
      </w:r>
    </w:p>
    <w:p w14:paraId="640B4D75" w14:textId="77777777" w:rsidR="00CC23F8" w:rsidRPr="00CC23F8" w:rsidRDefault="00CC23F8" w:rsidP="00CC23F8">
      <w:pPr>
        <w:spacing w:line="240" w:lineRule="atLeast"/>
        <w:contextualSpacing/>
        <w:jc w:val="both"/>
        <w:rPr>
          <w:rFonts w:ascii="Times New Roman" w:eastAsia="Calibri" w:hAnsi="Times New Roman" w:cs="Times New Roman"/>
          <w:bCs/>
        </w:rPr>
      </w:pPr>
      <w:r w:rsidRPr="00CC23F8">
        <w:rPr>
          <w:rFonts w:ascii="Times New Roman" w:eastAsia="Calibri" w:hAnsi="Times New Roman" w:cs="Times New Roman"/>
        </w:rPr>
        <w:t xml:space="preserve">3.3. </w:t>
      </w:r>
      <w:r w:rsidRPr="00CC23F8">
        <w:rPr>
          <w:rFonts w:ascii="Times New Roman" w:eastAsia="Calibri" w:hAnsi="Times New Roman" w:cs="Times New Roman"/>
          <w:bCs/>
        </w:rPr>
        <w:t xml:space="preserve">Поставка (доставка) Товара осуществляется </w:t>
      </w:r>
      <w:r w:rsidRPr="00CC23F8">
        <w:rPr>
          <w:rFonts w:ascii="Times New Roman" w:eastAsia="Calibri" w:hAnsi="Times New Roman" w:cs="Times New Roman"/>
        </w:rPr>
        <w:t xml:space="preserve">транспортом и за счет средств </w:t>
      </w:r>
      <w:r w:rsidRPr="00CC23F8">
        <w:rPr>
          <w:rFonts w:ascii="Times New Roman" w:eastAsia="Calibri" w:hAnsi="Times New Roman" w:cs="Times New Roman"/>
          <w:bCs/>
        </w:rPr>
        <w:t xml:space="preserve">Поставщика на центральный склад Покупателя. </w:t>
      </w:r>
    </w:p>
    <w:p w14:paraId="20A77AF7" w14:textId="77777777" w:rsidR="00CC23F8" w:rsidRPr="00CC23F8" w:rsidRDefault="00CC23F8" w:rsidP="00CC23F8">
      <w:pPr>
        <w:spacing w:line="240" w:lineRule="atLeast"/>
        <w:contextualSpacing/>
        <w:jc w:val="both"/>
        <w:rPr>
          <w:rFonts w:ascii="Times New Roman" w:eastAsia="Calibri" w:hAnsi="Times New Roman" w:cs="Times New Roman"/>
        </w:rPr>
      </w:pPr>
      <w:r w:rsidRPr="00CC23F8">
        <w:rPr>
          <w:rFonts w:ascii="Times New Roman" w:eastAsia="Calibri" w:hAnsi="Times New Roman" w:cs="Times New Roman"/>
        </w:rPr>
        <w:t xml:space="preserve">3.4. Датой (моментом) поставки (приема-передачи) партии Товара является дата подписания уполномоченными представителями Сторон </w:t>
      </w:r>
      <w:r w:rsidRPr="00CC23F8">
        <w:rPr>
          <w:rFonts w:ascii="Times New Roman" w:eastAsia="Times New Roman" w:hAnsi="Times New Roman" w:cs="Times New Roman"/>
          <w:kern w:val="0"/>
          <w:lang w:eastAsia="ru-RU"/>
          <w14:ligatures w14:val="none"/>
        </w:rPr>
        <w:t>товаросопроводительной документации</w:t>
      </w:r>
      <w:r w:rsidRPr="00CC23F8">
        <w:rPr>
          <w:rFonts w:ascii="Times New Roman" w:eastAsia="Calibri" w:hAnsi="Times New Roman" w:cs="Times New Roman"/>
        </w:rPr>
        <w:t>.</w:t>
      </w:r>
    </w:p>
    <w:p w14:paraId="54251A10" w14:textId="77777777" w:rsidR="00CC23F8" w:rsidRPr="00CC23F8" w:rsidRDefault="00CC23F8" w:rsidP="00CC23F8">
      <w:pPr>
        <w:widowControl w:val="0"/>
        <w:tabs>
          <w:tab w:val="left" w:pos="1276"/>
        </w:tabs>
        <w:autoSpaceDE w:val="0"/>
        <w:autoSpaceDN w:val="0"/>
        <w:adjustRightInd w:val="0"/>
        <w:snapToGrid w:val="0"/>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lang w:eastAsia="ru-RU"/>
        </w:rPr>
        <w:t xml:space="preserve">3.5.  </w:t>
      </w:r>
      <w:r w:rsidRPr="00CC23F8">
        <w:rPr>
          <w:rFonts w:ascii="Times New Roman" w:eastAsia="Times New Roman" w:hAnsi="Times New Roman" w:cs="Times New Roman"/>
          <w:bCs/>
          <w:lang w:eastAsia="ru-RU"/>
        </w:rPr>
        <w:t xml:space="preserve">В случае обнаружения во время приема-передачи Товара несоответствия Товара по </w:t>
      </w:r>
      <w:r w:rsidRPr="00CC23F8">
        <w:rPr>
          <w:rFonts w:ascii="Times New Roman" w:eastAsia="Times New Roman" w:hAnsi="Times New Roman" w:cs="Times New Roman"/>
          <w:bCs/>
          <w:lang w:eastAsia="ru-RU"/>
        </w:rPr>
        <w:lastRenderedPageBreak/>
        <w:t>качеству и количеству сопровождающим Товар документам и условиям настоящего контракта, которые возможно определить при визуальном осмотре Товара, составляется соответствующий акт, в котором перечисляются все выявленные дефекты и/или несоответствия. Акт подписывается Поставщиком и Покупателем. В течении 10 (десяти)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w:t>
      </w:r>
    </w:p>
    <w:p w14:paraId="2E65CAD4" w14:textId="77777777" w:rsidR="00CC23F8" w:rsidRPr="00CC23F8" w:rsidRDefault="00CC23F8" w:rsidP="00CC23F8">
      <w:pPr>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bCs/>
          <w:lang w:eastAsia="ru-RU"/>
        </w:rPr>
        <w:t xml:space="preserve">3.6. Поставщик обязуется за свой счет устранить выявленные дефекты и/или несоответствия Товара в течение 10 (десяти) рабочих дней с момента получения Претензии и Рекламационного акта, путем замены некачественного или несоответствующего Товара его части, качественным, соответствующим, либо возместить Покупателю стоимость некачественного, несоответствующего Товара. </w:t>
      </w:r>
    </w:p>
    <w:p w14:paraId="1222F9E4"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bCs/>
          <w:lang w:eastAsia="ru-RU"/>
        </w:rPr>
        <w:t>3.7. В случае выявления скрытых дефектов/несоответствий Товара установленным требованиям, которые возможно определить при применении/использовании Товара в разумные сроки, в течение 10 (десяти) рабочих дней с момента обнаружения дефектов/ несоответствий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 3.6. настоящего контракта.</w:t>
      </w:r>
    </w:p>
    <w:p w14:paraId="62D94F42"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3.8. Покупатель вправе отказаться от приемки некачественного</w:t>
      </w:r>
      <w:r w:rsidRPr="00CC23F8">
        <w:rPr>
          <w:rFonts w:ascii="Times New Roman" w:eastAsia="Times New Roman" w:hAnsi="Times New Roman" w:cs="Times New Roman"/>
          <w:bCs/>
          <w:lang w:eastAsia="ru-RU"/>
        </w:rPr>
        <w:t xml:space="preserve"> или несоответствующего</w:t>
      </w:r>
      <w:r w:rsidRPr="00CC23F8">
        <w:rPr>
          <w:rFonts w:ascii="Times New Roman" w:eastAsia="Times New Roman" w:hAnsi="Times New Roman" w:cs="Times New Roman"/>
          <w:kern w:val="0"/>
          <w:lang w:eastAsia="ru-RU"/>
          <w14:ligatures w14:val="none"/>
        </w:rPr>
        <w:t xml:space="preserve"> Товара в случае обнаружения недостатков, которые исключают возможность использования его и не могут быть устранены Сторонами.</w:t>
      </w:r>
    </w:p>
    <w:p w14:paraId="45C26FFE"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lang w:eastAsia="ru-RU"/>
        </w:rPr>
      </w:pPr>
    </w:p>
    <w:p w14:paraId="4F4F3505" w14:textId="77777777" w:rsidR="00CC23F8" w:rsidRPr="00CC23F8" w:rsidRDefault="00CC23F8" w:rsidP="00CC23F8">
      <w:pPr>
        <w:widowControl w:val="0"/>
        <w:tabs>
          <w:tab w:val="left" w:pos="1276"/>
        </w:tabs>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b/>
          <w:kern w:val="0"/>
          <w:lang w:eastAsia="ru-RU"/>
          <w14:ligatures w14:val="none"/>
        </w:rPr>
        <w:t>3</w:t>
      </w:r>
      <w:r w:rsidRPr="00CC23F8">
        <w:rPr>
          <w:rFonts w:ascii="Times New Roman" w:eastAsia="Times New Roman" w:hAnsi="Times New Roman" w:cs="Times New Roman"/>
          <w:kern w:val="0"/>
          <w:lang w:eastAsia="ru-RU"/>
          <w14:ligatures w14:val="none"/>
        </w:rPr>
        <w:t xml:space="preserve">. </w:t>
      </w:r>
      <w:r w:rsidRPr="00CC23F8">
        <w:rPr>
          <w:rFonts w:ascii="Times New Roman" w:eastAsia="Times New Roman" w:hAnsi="Times New Roman" w:cs="Times New Roman"/>
          <w:b/>
          <w:kern w:val="0"/>
          <w:lang w:eastAsia="ru-RU"/>
          <w14:ligatures w14:val="none"/>
        </w:rPr>
        <w:t>ПОРЯДОК ПОСТАВКИ ТОВАРА, РЕКЛАМАЦИИ</w:t>
      </w:r>
    </w:p>
    <w:p w14:paraId="2CB1E12D" w14:textId="77777777" w:rsidR="00CC23F8" w:rsidRPr="00CC23F8" w:rsidRDefault="00CC23F8" w:rsidP="00CC23F8">
      <w:pPr>
        <w:widowControl w:val="0"/>
        <w:tabs>
          <w:tab w:val="left" w:pos="1276"/>
        </w:tabs>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(не для резидентов Приднестровской Молдавской Республики)</w:t>
      </w:r>
    </w:p>
    <w:p w14:paraId="3F184574"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3.1. Товар поставляется Поставщиком в пределах установленного общего срока выборки Товара отдельными партиями на основании заявок Покупателя в согласованные сроки, но не позднее </w:t>
      </w:r>
      <w:r w:rsidRPr="00CC23F8">
        <w:rPr>
          <w:rFonts w:ascii="Times New Roman" w:eastAsia="Times New Roman" w:hAnsi="Times New Roman" w:cs="Times New Roman"/>
          <w:color w:val="000000"/>
          <w:kern w:val="0"/>
          <w:lang w:eastAsia="ru-RU"/>
          <w14:ligatures w14:val="none"/>
        </w:rPr>
        <w:t>7 (семи)</w:t>
      </w:r>
      <w:r w:rsidRPr="00CC23F8">
        <w:rPr>
          <w:rFonts w:ascii="Times New Roman" w:eastAsia="Times New Roman" w:hAnsi="Times New Roman" w:cs="Times New Roman"/>
          <w:kern w:val="0"/>
          <w:lang w:eastAsia="ru-RU"/>
          <w14:ligatures w14:val="none"/>
        </w:rPr>
        <w:t xml:space="preserve"> </w:t>
      </w:r>
      <w:r w:rsidRPr="00CC23F8">
        <w:rPr>
          <w:rFonts w:ascii="Times New Roman" w:eastAsia="Times New Roman" w:hAnsi="Times New Roman" w:cs="Times New Roman"/>
          <w:color w:val="000000"/>
          <w:kern w:val="0"/>
          <w:lang w:eastAsia="ru-RU"/>
          <w14:ligatures w14:val="none"/>
        </w:rPr>
        <w:t xml:space="preserve">рабочих дней с момента подачи заявки (возможна подача устной или переданной посредством электронных платформ). </w:t>
      </w:r>
      <w:r w:rsidRPr="00CC23F8">
        <w:rPr>
          <w:rFonts w:ascii="Times New Roman" w:eastAsia="Times New Roman" w:hAnsi="Times New Roman" w:cs="Times New Roman"/>
          <w:kern w:val="0"/>
          <w:lang w:eastAsia="ru-RU"/>
          <w14:ligatures w14:val="none"/>
        </w:rPr>
        <w:t>Общий срок выборки Товара устанавливается с момента вступления контракта в силу и по 31 декабря 2026 года.</w:t>
      </w:r>
    </w:p>
    <w:p w14:paraId="212D3F45" w14:textId="77777777" w:rsidR="00CC23F8" w:rsidRPr="00CC23F8" w:rsidRDefault="00CC23F8" w:rsidP="00CC23F8">
      <w:pPr>
        <w:tabs>
          <w:tab w:val="num" w:pos="1276"/>
          <w:tab w:val="left" w:pos="2977"/>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3.2. </w:t>
      </w:r>
      <w:r w:rsidRPr="00CC23F8">
        <w:rPr>
          <w:rFonts w:ascii="Times New Roman" w:eastAsia="Calibri" w:hAnsi="Times New Roman" w:cs="Times New Roman"/>
        </w:rPr>
        <w:t>Периодичность поставок отдельных партий Товара в течение общего срока выборки Товара определяется с учетом производственных потребностей Покупателя. Покупатель оставляет за собой право выбирать Товар нужного ему объема, необходимого для его производственной деятельности</w:t>
      </w:r>
      <w:r w:rsidRPr="00CC23F8">
        <w:rPr>
          <w:rFonts w:ascii="Times New Roman" w:eastAsia="Times New Roman" w:hAnsi="Times New Roman" w:cs="Times New Roman"/>
          <w:kern w:val="0"/>
          <w:lang w:eastAsia="ru-RU"/>
          <w14:ligatures w14:val="none"/>
        </w:rPr>
        <w:t>.</w:t>
      </w:r>
    </w:p>
    <w:p w14:paraId="5FE10285"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3.3. Поставка Товара по настоящему контракту осуществляется на условиях </w:t>
      </w:r>
      <w:r w:rsidRPr="00CC23F8">
        <w:rPr>
          <w:rFonts w:ascii="Times New Roman" w:eastAsia="Times New Roman" w:hAnsi="Times New Roman" w:cs="Times New Roman"/>
          <w:kern w:val="0"/>
          <w:lang w:val="en-US" w:eastAsia="ru-RU"/>
          <w14:ligatures w14:val="none"/>
        </w:rPr>
        <w:t>DAP</w:t>
      </w:r>
      <w:r w:rsidRPr="00CC23F8">
        <w:rPr>
          <w:rFonts w:ascii="Times New Roman" w:eastAsia="Times New Roman" w:hAnsi="Times New Roman" w:cs="Times New Roman"/>
          <w:kern w:val="0"/>
          <w:lang w:eastAsia="ru-RU"/>
          <w14:ligatures w14:val="none"/>
        </w:rPr>
        <w:t>, ________________________ (указывается адрес Поставщика и (или) завода изготовителя Товара) (Инкотермс 2010). Место загрузки: ______________________ (указывается адрес Поставщика и (или) завода изготовителя. Место разгрузки г. Тирасполь, Гребеницкий проезд, 1-в, Республика Молдова (центральный склад Покупателя).</w:t>
      </w:r>
    </w:p>
    <w:p w14:paraId="562A9AF5"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3.4. Поставщик обязан известить Покупателя об отгрузке Товара по телеграфу или электронной почте. В извещении указывается дата отгрузки, номер контракта, счета и   отгрузочной спецификации. Извещение о готовности Товара должно быть предоставлено        Покупателю не позднее 3 (трех) рабочих дней, до предполагаемой отгрузки.</w:t>
      </w:r>
    </w:p>
    <w:p w14:paraId="3B877F66"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3.5.При отгрузке (передаче) Поставщик предоставляет Покупателю следующие документы:</w:t>
      </w:r>
    </w:p>
    <w:p w14:paraId="582F3017"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счет-фактура (инвойс);</w:t>
      </w:r>
    </w:p>
    <w:p w14:paraId="2554B980"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копия экспортной декларации;</w:t>
      </w:r>
    </w:p>
    <w:p w14:paraId="3E5D207E"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товаросопроводительная документация (CMR);</w:t>
      </w:r>
    </w:p>
    <w:p w14:paraId="15B45612"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 технические паспорта на каждую единицу Товара. </w:t>
      </w:r>
    </w:p>
    <w:p w14:paraId="4256B147"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3.6.  Датой исполнения Поставщиком своих обязательств по передаче Товара Покупателю (датой поставки Товара) считается дата предоставления Товара Покупателю на условиях п.3.1. настоящего Контракта. </w:t>
      </w:r>
    </w:p>
    <w:p w14:paraId="12DBC83D"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3.7. Обозначение поставляемого Товара выполняется в соответствии международными             стандартами.</w:t>
      </w:r>
    </w:p>
    <w:p w14:paraId="149D7EAA" w14:textId="77777777" w:rsidR="00CC23F8" w:rsidRPr="00CC23F8" w:rsidRDefault="00CC23F8" w:rsidP="00CC23F8">
      <w:pPr>
        <w:widowControl w:val="0"/>
        <w:tabs>
          <w:tab w:val="left" w:pos="1276"/>
        </w:tabs>
        <w:autoSpaceDE w:val="0"/>
        <w:autoSpaceDN w:val="0"/>
        <w:adjustRightInd w:val="0"/>
        <w:snapToGrid w:val="0"/>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lang w:eastAsia="ru-RU"/>
        </w:rPr>
        <w:lastRenderedPageBreak/>
        <w:t xml:space="preserve">3.8.  </w:t>
      </w:r>
      <w:r w:rsidRPr="00CC23F8">
        <w:rPr>
          <w:rFonts w:ascii="Times New Roman" w:eastAsia="Times New Roman" w:hAnsi="Times New Roman" w:cs="Times New Roman"/>
          <w:bCs/>
          <w:lang w:eastAsia="ru-RU"/>
        </w:rPr>
        <w:t>В случае обнаружения во время приема-передачи Товара несоответствия Товара по качеству и количеству сопровождающим Товар документам и условиям настоящего контракта, которые возможно определить при визуальном осмотре Товара, составляется соответствующий акт, в котором перечисляются все выявленные дефекты и/или несоответствия. Акт подписывается Поставщиком и Покупателем. В течении 10 (десяти)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w:t>
      </w:r>
    </w:p>
    <w:p w14:paraId="79110391" w14:textId="77777777" w:rsidR="00CC23F8" w:rsidRPr="00CC23F8" w:rsidRDefault="00CC23F8" w:rsidP="00CC23F8">
      <w:pPr>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bCs/>
          <w:lang w:eastAsia="ru-RU"/>
        </w:rPr>
        <w:t xml:space="preserve">3.9. Поставщик обязуется за свой счет устранить выявленные дефекты и/или несоответствия Товара в течение 10 (десяти) рабочих дней с момента получения Претензии и Рекламационного акта, путем замены некачественного или несоответствующего Товара его партии, качественным, соответствующим, либо возместить Покупателю стоимость некачественного, несоответствующего Товара. </w:t>
      </w:r>
    </w:p>
    <w:p w14:paraId="1CC2BA47"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lang w:eastAsia="ru-RU"/>
        </w:rPr>
      </w:pPr>
      <w:r w:rsidRPr="00CC23F8">
        <w:rPr>
          <w:rFonts w:ascii="Times New Roman" w:eastAsia="Times New Roman" w:hAnsi="Times New Roman" w:cs="Times New Roman"/>
          <w:bCs/>
          <w:lang w:eastAsia="ru-RU"/>
        </w:rPr>
        <w:t>3.10. В случае выявления скрытых дефектов/несоответствий Товара установленным требованиям, которые возможно определить при применении/использовании Товара в разумные сроки, в течение 10 (десяти) рабочих дней с момента обнаружения дефектов/ несоответствий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 3.8. настоящего контракта.</w:t>
      </w:r>
    </w:p>
    <w:p w14:paraId="7570FF25" w14:textId="77777777" w:rsidR="00CC23F8" w:rsidRPr="00CC23F8" w:rsidRDefault="00CC23F8" w:rsidP="00CC23F8">
      <w:pPr>
        <w:widowControl w:val="0"/>
        <w:tabs>
          <w:tab w:val="left" w:pos="1276"/>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3.11. Покупатель вправе отказаться от приемки некачественного</w:t>
      </w:r>
      <w:r w:rsidRPr="00CC23F8">
        <w:rPr>
          <w:rFonts w:ascii="Times New Roman" w:eastAsia="Times New Roman" w:hAnsi="Times New Roman" w:cs="Times New Roman"/>
          <w:bCs/>
          <w:lang w:eastAsia="ru-RU"/>
        </w:rPr>
        <w:t xml:space="preserve"> или несоответствующего</w:t>
      </w:r>
      <w:r w:rsidRPr="00CC23F8">
        <w:rPr>
          <w:rFonts w:ascii="Times New Roman" w:eastAsia="Times New Roman" w:hAnsi="Times New Roman" w:cs="Times New Roman"/>
          <w:kern w:val="0"/>
          <w:lang w:eastAsia="ru-RU"/>
          <w14:ligatures w14:val="none"/>
        </w:rPr>
        <w:t xml:space="preserve"> Товара в случае обнаружения недостатков, которые исключают возможность использования его и не могут быть устранены Сторонами.</w:t>
      </w:r>
    </w:p>
    <w:p w14:paraId="0AF927FB"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lang w:eastAsia="ru-RU"/>
        </w:rPr>
      </w:pPr>
    </w:p>
    <w:p w14:paraId="137F6D47" w14:textId="77777777" w:rsidR="00CC23F8" w:rsidRPr="00CC23F8" w:rsidRDefault="00CC23F8" w:rsidP="00CC23F8">
      <w:pPr>
        <w:tabs>
          <w:tab w:val="left" w:pos="993"/>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4. ПРАВА И ОБЯЗАННОСТИ СТОРОН</w:t>
      </w:r>
    </w:p>
    <w:p w14:paraId="1A8FECE6"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bCs/>
          <w:kern w:val="0"/>
          <w:lang w:eastAsia="ru-RU"/>
          <w14:ligatures w14:val="none"/>
        </w:rPr>
        <w:t>4.1.</w:t>
      </w:r>
      <w:r w:rsidRPr="00CC23F8">
        <w:rPr>
          <w:rFonts w:ascii="Times New Roman" w:eastAsia="Times New Roman" w:hAnsi="Times New Roman" w:cs="Times New Roman"/>
          <w:kern w:val="0"/>
          <w:lang w:eastAsia="ru-RU"/>
          <w14:ligatures w14:val="none"/>
        </w:rPr>
        <w:t xml:space="preserve"> </w:t>
      </w:r>
      <w:r w:rsidRPr="00CC23F8">
        <w:rPr>
          <w:rFonts w:ascii="Times New Roman" w:eastAsia="Times New Roman" w:hAnsi="Times New Roman" w:cs="Times New Roman"/>
          <w:i/>
          <w:kern w:val="0"/>
          <w:lang w:eastAsia="ru-RU"/>
          <w14:ligatures w14:val="none"/>
        </w:rPr>
        <w:t xml:space="preserve"> </w:t>
      </w:r>
      <w:r w:rsidRPr="00CC23F8">
        <w:rPr>
          <w:rFonts w:ascii="Times New Roman" w:eastAsia="Times New Roman" w:hAnsi="Times New Roman" w:cs="Times New Roman"/>
          <w:b/>
          <w:kern w:val="0"/>
          <w:lang w:eastAsia="ru-RU"/>
          <w14:ligatures w14:val="none"/>
        </w:rPr>
        <w:t xml:space="preserve">Поставщик обязан: </w:t>
      </w:r>
    </w:p>
    <w:p w14:paraId="1E7FFE8F"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4.1.1. В срок, установленный контрактом, поставить и передать по товаросопроводительной документации в собственность Покупателю Товар (его партию) надлежащего качества, в надлежащем количестве и по цене, согласно условиям контракта.</w:t>
      </w:r>
    </w:p>
    <w:p w14:paraId="2F5586F9"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4.1.2. Передать вместе с Товаром (его партией) относящиеся к нему документы (товаросопроводительная документация, сертификат соответствия (качества), паспорт качества и (или) иной документ о качестве и т.д.).</w:t>
      </w:r>
    </w:p>
    <w:p w14:paraId="7F27BBD2"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4.1.3. Принимать претензии по количеству и качеству переданного Покупателю Товара согласно разделу 3 настоящего контракта. Устранять за свой счет недостатки и дефекты, выявленные при приемке Товара.</w:t>
      </w:r>
    </w:p>
    <w:p w14:paraId="325D5E6D"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bookmarkStart w:id="0" w:name="_Hlk158711806"/>
      <w:bookmarkStart w:id="1" w:name="_Hlk158886627"/>
      <w:r w:rsidRPr="00CC23F8">
        <w:rPr>
          <w:rFonts w:ascii="Times New Roman" w:eastAsia="Times New Roman" w:hAnsi="Times New Roman" w:cs="Times New Roman"/>
          <w:kern w:val="0"/>
          <w:lang w:eastAsia="ru-RU"/>
          <w14:ligatures w14:val="none"/>
        </w:rPr>
        <w:t>4.1.4. В случае заключения Поставщиком договора или договоров субпоставки (соисполнения), цена которого или общая цена которых составляет более 10 % от цены настоящего контракта, в течение 10 дней с момента его/их заключения представлять Покупателю информацию обо всех договорах субпоставки (соисполнения).</w:t>
      </w:r>
    </w:p>
    <w:p w14:paraId="42FC4E3E"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color w:val="000000"/>
          <w:kern w:val="0"/>
          <w:lang w:eastAsia="ru-RU"/>
          <w14:ligatures w14:val="none"/>
        </w:rPr>
      </w:pPr>
      <w:r w:rsidRPr="00CC23F8">
        <w:rPr>
          <w:rFonts w:ascii="Times New Roman" w:eastAsia="Times New Roman" w:hAnsi="Times New Roman" w:cs="Times New Roman"/>
          <w:kern w:val="0"/>
          <w:lang w:eastAsia="ru-RU"/>
          <w14:ligatures w14:val="none"/>
        </w:rPr>
        <w:t xml:space="preserve">4.1.5. Нести риск случайного повреждения Товара до момента его передачи Покупателю, когда Поставщик считается исполнившим свои обязательства по передаче Товара Покупателю. </w:t>
      </w:r>
    </w:p>
    <w:bookmarkEnd w:id="0"/>
    <w:p w14:paraId="645287C6" w14:textId="77777777" w:rsidR="00CC23F8" w:rsidRPr="00CC23F8" w:rsidRDefault="00CC23F8" w:rsidP="00CC23F8">
      <w:pPr>
        <w:tabs>
          <w:tab w:val="left" w:pos="1418"/>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4.1.6. Выполнять иные обязанности, предусмотренные законодательством Приднестровской Молдавской Республики</w:t>
      </w:r>
      <w:bookmarkEnd w:id="1"/>
      <w:r w:rsidRPr="00CC23F8">
        <w:rPr>
          <w:rFonts w:ascii="Times New Roman" w:eastAsia="Times New Roman" w:hAnsi="Times New Roman" w:cs="Times New Roman"/>
          <w:kern w:val="0"/>
          <w:u w:val="single"/>
          <w:lang w:eastAsia="ru-RU"/>
          <w14:ligatures w14:val="none"/>
        </w:rPr>
        <w:t xml:space="preserve"> и действующим законодательством страны Поставщика</w:t>
      </w:r>
      <w:r w:rsidRPr="00CC23F8">
        <w:rPr>
          <w:rFonts w:ascii="Times New Roman" w:eastAsia="Times New Roman" w:hAnsi="Times New Roman" w:cs="Times New Roman"/>
          <w:kern w:val="0"/>
          <w:lang w:eastAsia="ru-RU"/>
          <w14:ligatures w14:val="none"/>
        </w:rPr>
        <w:t xml:space="preserve"> (подчеркнутое применяется в случае, если Поставщик не является резидентом Приднестровской Молдавской Республики).</w:t>
      </w:r>
    </w:p>
    <w:p w14:paraId="4D2F9C4F" w14:textId="77777777" w:rsidR="00CC23F8" w:rsidRPr="00CC23F8" w:rsidRDefault="00CC23F8" w:rsidP="00CC23F8">
      <w:pPr>
        <w:spacing w:line="240" w:lineRule="atLeast"/>
        <w:contextualSpacing/>
        <w:jc w:val="both"/>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4.2. Поставщик имеет право:</w:t>
      </w:r>
    </w:p>
    <w:p w14:paraId="368C5353" w14:textId="77777777" w:rsidR="00CC23F8" w:rsidRPr="00CC23F8" w:rsidRDefault="00CC23F8" w:rsidP="00CC23F8">
      <w:pPr>
        <w:autoSpaceDE w:val="0"/>
        <w:autoSpaceDN w:val="0"/>
        <w:adjustRightInd w:val="0"/>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NewRomanPSMT" w:hAnsi="Times New Roman" w:cs="Times New Roman"/>
          <w:kern w:val="0"/>
          <w:lang w:eastAsia="ru-RU"/>
          <w14:ligatures w14:val="none"/>
        </w:rPr>
        <w:t xml:space="preserve">4.2.1. Требовать своевременной оплаты Товара </w:t>
      </w:r>
      <w:r w:rsidRPr="00CC23F8">
        <w:rPr>
          <w:rFonts w:ascii="Times New Roman" w:eastAsia="Times New Roman" w:hAnsi="Times New Roman" w:cs="Times New Roman"/>
          <w:kern w:val="0"/>
          <w:lang w:eastAsia="ru-RU"/>
          <w14:ligatures w14:val="none"/>
        </w:rPr>
        <w:t xml:space="preserve">(его партии) </w:t>
      </w:r>
      <w:r w:rsidRPr="00CC23F8">
        <w:rPr>
          <w:rFonts w:ascii="Times New Roman" w:eastAsia="TimesNewRomanPSMT" w:hAnsi="Times New Roman" w:cs="Times New Roman"/>
          <w:kern w:val="0"/>
          <w:lang w:eastAsia="ru-RU"/>
          <w14:ligatures w14:val="none"/>
        </w:rPr>
        <w:t xml:space="preserve">на условиях, предусмотренных настоящим </w:t>
      </w:r>
      <w:r w:rsidRPr="00CC23F8">
        <w:rPr>
          <w:rFonts w:ascii="Times New Roman" w:eastAsia="Times New Roman" w:hAnsi="Times New Roman" w:cs="Times New Roman"/>
          <w:kern w:val="0"/>
          <w:lang w:eastAsia="ru-RU"/>
          <w14:ligatures w14:val="none"/>
        </w:rPr>
        <w:t>контракт</w:t>
      </w:r>
      <w:r w:rsidRPr="00CC23F8">
        <w:rPr>
          <w:rFonts w:ascii="Times New Roman" w:eastAsia="TimesNewRomanPSMT" w:hAnsi="Times New Roman" w:cs="Times New Roman"/>
          <w:kern w:val="0"/>
          <w:lang w:eastAsia="ru-RU"/>
          <w14:ligatures w14:val="none"/>
        </w:rPr>
        <w:t>ом.</w:t>
      </w:r>
    </w:p>
    <w:p w14:paraId="40655BB6" w14:textId="77777777" w:rsidR="00CC23F8" w:rsidRPr="00CC23F8" w:rsidRDefault="00CC23F8" w:rsidP="00CC23F8">
      <w:pPr>
        <w:autoSpaceDE w:val="0"/>
        <w:autoSpaceDN w:val="0"/>
        <w:adjustRightInd w:val="0"/>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NewRomanPSMT" w:hAnsi="Times New Roman" w:cs="Times New Roman"/>
          <w:kern w:val="0"/>
          <w:lang w:eastAsia="ru-RU"/>
          <w14:ligatures w14:val="none"/>
        </w:rPr>
        <w:t xml:space="preserve">4.2.2. Требовать подписания Покупателем </w:t>
      </w:r>
      <w:r w:rsidRPr="00CC23F8">
        <w:rPr>
          <w:rFonts w:ascii="Times New Roman" w:eastAsia="Times New Roman" w:hAnsi="Times New Roman" w:cs="Times New Roman"/>
          <w:kern w:val="0"/>
          <w:lang w:eastAsia="ru-RU"/>
          <w14:ligatures w14:val="none"/>
        </w:rPr>
        <w:t>товаросопроводительной документации</w:t>
      </w:r>
      <w:r w:rsidRPr="00CC23F8">
        <w:rPr>
          <w:rFonts w:ascii="Times New Roman" w:eastAsia="TimesNewRomanPSMT" w:hAnsi="Times New Roman" w:cs="Times New Roman"/>
          <w:kern w:val="0"/>
          <w:lang w:eastAsia="ru-RU"/>
          <w14:ligatures w14:val="none"/>
        </w:rPr>
        <w:t xml:space="preserve"> при поставке Поставщиком Товара </w:t>
      </w:r>
      <w:r w:rsidRPr="00CC23F8">
        <w:rPr>
          <w:rFonts w:ascii="Times New Roman" w:eastAsia="Times New Roman" w:hAnsi="Times New Roman" w:cs="Times New Roman"/>
          <w:kern w:val="0"/>
          <w:lang w:eastAsia="ru-RU"/>
          <w14:ligatures w14:val="none"/>
        </w:rPr>
        <w:t>(его партии) надлежащего качества, в надлежащем количестве.</w:t>
      </w:r>
    </w:p>
    <w:p w14:paraId="0B7C36AD" w14:textId="77777777" w:rsidR="00CC23F8" w:rsidRPr="00CC23F8" w:rsidRDefault="00CC23F8" w:rsidP="00CC23F8">
      <w:pPr>
        <w:autoSpaceDE w:val="0"/>
        <w:autoSpaceDN w:val="0"/>
        <w:adjustRightInd w:val="0"/>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lastRenderedPageBreak/>
        <w:t xml:space="preserve">4.2.3. Реализовывать иные права, предусмотренные законодательством Приднестровской Молдавской Республики </w:t>
      </w:r>
      <w:r w:rsidRPr="00CC23F8">
        <w:rPr>
          <w:rFonts w:ascii="Times New Roman" w:eastAsia="Times New Roman" w:hAnsi="Times New Roman" w:cs="Times New Roman"/>
          <w:kern w:val="0"/>
          <w:u w:val="single"/>
          <w:lang w:eastAsia="ru-RU"/>
          <w14:ligatures w14:val="none"/>
        </w:rPr>
        <w:t>и действующим законодательством страны Поставщика</w:t>
      </w:r>
      <w:r w:rsidRPr="00CC23F8">
        <w:rPr>
          <w:rFonts w:ascii="Times New Roman" w:eastAsia="Times New Roman" w:hAnsi="Times New Roman" w:cs="Times New Roman"/>
          <w:kern w:val="0"/>
          <w:lang w:eastAsia="ru-RU"/>
          <w14:ligatures w14:val="none"/>
        </w:rPr>
        <w:t xml:space="preserve"> (подчеркнутое применяется в случае, если Поставщик не является резидентом Приднестровской Молдавской Республики).</w:t>
      </w:r>
    </w:p>
    <w:p w14:paraId="374A515B"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4.3. Покупатель обязан:</w:t>
      </w:r>
    </w:p>
    <w:p w14:paraId="391FE6FA"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4.3.1. Оплатить Товар (его партию) в порядке и на условиях, предусмотренных настоящим контрактом. </w:t>
      </w:r>
    </w:p>
    <w:p w14:paraId="17ECD346" w14:textId="77777777" w:rsidR="00CC23F8" w:rsidRPr="00CC23F8" w:rsidRDefault="00CC23F8" w:rsidP="00CC23F8">
      <w:pPr>
        <w:tabs>
          <w:tab w:val="left" w:pos="1418"/>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4.3.2. Совершить все действия, обеспечивающие принятие Товара (его партии) при поставке Товара надлежащего качества в надлежащем количестве и по цене, согласно условиям контракта.</w:t>
      </w:r>
    </w:p>
    <w:p w14:paraId="7371DEB9" w14:textId="77777777" w:rsidR="00CC23F8" w:rsidRPr="00CC23F8" w:rsidRDefault="00CC23F8" w:rsidP="00CC23F8">
      <w:pPr>
        <w:tabs>
          <w:tab w:val="left" w:pos="1418"/>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4.3.3. Выполнять иные обязанности, предусмотренные законодательством Приднестровской Молдавской Республики.</w:t>
      </w:r>
    </w:p>
    <w:p w14:paraId="727A452F" w14:textId="77777777" w:rsidR="00CC23F8" w:rsidRPr="00CC23F8" w:rsidRDefault="00CC23F8" w:rsidP="00CC23F8">
      <w:pPr>
        <w:widowControl w:val="0"/>
        <w:autoSpaceDE w:val="0"/>
        <w:autoSpaceDN w:val="0"/>
        <w:adjustRightInd w:val="0"/>
        <w:spacing w:line="240" w:lineRule="atLeast"/>
        <w:contextualSpacing/>
        <w:jc w:val="both"/>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4.4. Покупатель имеет право:</w:t>
      </w:r>
    </w:p>
    <w:p w14:paraId="57BCFE27" w14:textId="77777777" w:rsidR="00CC23F8" w:rsidRPr="00CC23F8" w:rsidRDefault="00CC23F8" w:rsidP="00CC23F8">
      <w:pPr>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4.4.1. </w:t>
      </w:r>
      <w:r w:rsidRPr="00CC23F8">
        <w:rPr>
          <w:rFonts w:ascii="Times New Roman" w:eastAsia="TimesNewRomanPSMT" w:hAnsi="Times New Roman" w:cs="Times New Roman"/>
          <w:kern w:val="0"/>
          <w:lang w:eastAsia="ru-RU"/>
          <w14:ligatures w14:val="none"/>
        </w:rPr>
        <w:t xml:space="preserve">Требовать от Поставщика надлежащего исполнения обязательств, предусмотренных настоящим </w:t>
      </w:r>
      <w:r w:rsidRPr="00CC23F8">
        <w:rPr>
          <w:rFonts w:ascii="Times New Roman" w:eastAsia="Times New Roman" w:hAnsi="Times New Roman" w:cs="Times New Roman"/>
          <w:kern w:val="0"/>
          <w:lang w:eastAsia="ru-RU"/>
          <w14:ligatures w14:val="none"/>
        </w:rPr>
        <w:t>контракт</w:t>
      </w:r>
      <w:r w:rsidRPr="00CC23F8">
        <w:rPr>
          <w:rFonts w:ascii="Times New Roman" w:eastAsia="TimesNewRomanPSMT" w:hAnsi="Times New Roman" w:cs="Times New Roman"/>
          <w:kern w:val="0"/>
          <w:lang w:eastAsia="ru-RU"/>
          <w14:ligatures w14:val="none"/>
        </w:rPr>
        <w:t>ом.</w:t>
      </w:r>
    </w:p>
    <w:p w14:paraId="086F1588" w14:textId="77777777" w:rsidR="00CC23F8" w:rsidRPr="00CC23F8" w:rsidRDefault="00CC23F8" w:rsidP="00CC23F8">
      <w:pPr>
        <w:spacing w:line="240" w:lineRule="atLeast"/>
        <w:contextualSpacing/>
        <w:jc w:val="both"/>
        <w:rPr>
          <w:rFonts w:ascii="Times New Roman" w:eastAsia="Times New Roman" w:hAnsi="Times New Roman" w:cs="Times New Roman"/>
          <w:kern w:val="0"/>
          <w:shd w:val="clear" w:color="auto" w:fill="FFFFFF"/>
          <w:lang w:eastAsia="ru-RU"/>
          <w14:ligatures w14:val="none"/>
        </w:rPr>
      </w:pPr>
      <w:r w:rsidRPr="00CC23F8">
        <w:rPr>
          <w:rFonts w:ascii="Times New Roman" w:eastAsia="TimesNewRomanPSMT" w:hAnsi="Times New Roman" w:cs="Times New Roman"/>
          <w:kern w:val="0"/>
          <w:lang w:eastAsia="ru-RU"/>
          <w14:ligatures w14:val="none"/>
        </w:rPr>
        <w:t xml:space="preserve">4.4.2. </w:t>
      </w:r>
      <w:r w:rsidRPr="00CC23F8">
        <w:rPr>
          <w:rFonts w:ascii="Times New Roman" w:eastAsia="Times New Roman" w:hAnsi="Times New Roman" w:cs="Times New Roman"/>
          <w:kern w:val="0"/>
          <w:shd w:val="clear" w:color="auto" w:fill="FFFFFF"/>
          <w:lang w:eastAsia="ru-RU"/>
          <w14:ligatures w14:val="none"/>
        </w:rPr>
        <w:t xml:space="preserve">Требовать от Поставщика своевременного устранения выявленных недостатков Товара </w:t>
      </w:r>
      <w:r w:rsidRPr="00CC23F8">
        <w:rPr>
          <w:rFonts w:ascii="Times New Roman" w:eastAsia="Times New Roman" w:hAnsi="Times New Roman" w:cs="Times New Roman"/>
          <w:kern w:val="0"/>
          <w:lang w:eastAsia="ru-RU"/>
          <w14:ligatures w14:val="none"/>
        </w:rPr>
        <w:t>(его партии)</w:t>
      </w:r>
      <w:r w:rsidRPr="00CC23F8">
        <w:rPr>
          <w:rFonts w:ascii="Times New Roman" w:eastAsia="Times New Roman" w:hAnsi="Times New Roman" w:cs="Times New Roman"/>
          <w:kern w:val="0"/>
          <w:shd w:val="clear" w:color="auto" w:fill="FFFFFF"/>
          <w:lang w:eastAsia="ru-RU"/>
          <w14:ligatures w14:val="none"/>
        </w:rPr>
        <w:t>.</w:t>
      </w:r>
    </w:p>
    <w:p w14:paraId="2899C372" w14:textId="77777777" w:rsidR="00CC23F8" w:rsidRPr="00CC23F8" w:rsidRDefault="00CC23F8" w:rsidP="00CC23F8">
      <w:pPr>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NewRomanPSMT" w:hAnsi="Times New Roman" w:cs="Times New Roman"/>
          <w:kern w:val="0"/>
          <w:lang w:eastAsia="ru-RU"/>
          <w14:ligatures w14:val="none"/>
        </w:rPr>
        <w:t xml:space="preserve">4.4.3. Провести экспертизу в отношении Товара с привлечением экспертов, экспертных организаций до принятия решения об одностороннем отказе. </w:t>
      </w:r>
    </w:p>
    <w:p w14:paraId="2DEBB95E" w14:textId="77777777" w:rsidR="00CC23F8" w:rsidRPr="00CC23F8" w:rsidRDefault="00CC23F8" w:rsidP="00CC23F8">
      <w:pPr>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NewRomanPSMT" w:hAnsi="Times New Roman" w:cs="Times New Roman"/>
          <w:kern w:val="0"/>
          <w:lang w:eastAsia="ru-RU"/>
          <w14:ligatures w14:val="none"/>
        </w:rPr>
        <w:t>4.4.4. Принять решение об одностороннем отказе от исполнения настоящего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w:t>
      </w:r>
    </w:p>
    <w:p w14:paraId="47331387" w14:textId="77777777" w:rsidR="00CC23F8" w:rsidRPr="00CC23F8" w:rsidRDefault="00CC23F8" w:rsidP="00CC23F8">
      <w:pPr>
        <w:spacing w:line="240" w:lineRule="atLeast"/>
        <w:contextualSpacing/>
        <w:jc w:val="both"/>
        <w:rPr>
          <w:rFonts w:ascii="Times New Roman" w:eastAsia="TimesNewRomanPSMT" w:hAnsi="Times New Roman" w:cs="Times New Roman"/>
          <w:kern w:val="0"/>
          <w:lang w:eastAsia="ru-RU"/>
          <w14:ligatures w14:val="none"/>
        </w:rPr>
      </w:pPr>
      <w:r w:rsidRPr="00CC23F8">
        <w:rPr>
          <w:rFonts w:ascii="Times New Roman" w:eastAsia="TimesNewRomanPSMT" w:hAnsi="Times New Roman" w:cs="Times New Roman"/>
          <w:kern w:val="0"/>
          <w:lang w:eastAsia="ru-RU"/>
          <w14:ligatures w14:val="none"/>
        </w:rPr>
        <w:t>4.4.5. Реализовывать иные права, предусмотренные законодательством Приднестровской Молдавской Республики.</w:t>
      </w:r>
    </w:p>
    <w:p w14:paraId="2AF7FFFF"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5. ОТВЕТСТВЕННОСТЬ СТОРОН</w:t>
      </w:r>
    </w:p>
    <w:p w14:paraId="07249D4D" w14:textId="77777777" w:rsidR="00CC23F8" w:rsidRPr="00CC23F8" w:rsidRDefault="00CC23F8" w:rsidP="00CC23F8">
      <w:pPr>
        <w:tabs>
          <w:tab w:val="left" w:pos="1276"/>
        </w:tabs>
        <w:spacing w:after="0" w:line="240" w:lineRule="auto"/>
        <w:jc w:val="both"/>
        <w:rPr>
          <w:rFonts w:ascii="Times New Roman" w:eastAsia="Times New Roman" w:hAnsi="Times New Roman" w:cs="Arial"/>
          <w:bCs/>
          <w:kern w:val="0"/>
          <w:lang w:eastAsia="ru-RU"/>
          <w14:ligatures w14:val="none"/>
        </w:rPr>
      </w:pPr>
      <w:r w:rsidRPr="00CC23F8">
        <w:rPr>
          <w:rFonts w:ascii="Times New Roman" w:eastAsia="Times New Roman" w:hAnsi="Times New Roman" w:cs="Times New Roman"/>
          <w:bCs/>
          <w:kern w:val="0"/>
          <w:lang w:eastAsia="ru-RU"/>
          <w14:ligatures w14:val="none"/>
        </w:rPr>
        <w:t xml:space="preserve">5.1. </w:t>
      </w:r>
      <w:r w:rsidRPr="00CC23F8">
        <w:rPr>
          <w:rFonts w:ascii="Times New Roman" w:eastAsia="Times New Roman" w:hAnsi="Times New Roman" w:cs="Arial"/>
          <w:bCs/>
          <w:kern w:val="0"/>
          <w:lang w:eastAsia="ru-RU"/>
          <w14:ligatures w14:val="none"/>
        </w:rPr>
        <w:t xml:space="preserve">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 </w:t>
      </w:r>
      <w:r w:rsidRPr="00CC23F8">
        <w:rPr>
          <w:rFonts w:ascii="Times New Roman" w:eastAsia="Times New Roman" w:hAnsi="Times New Roman" w:cs="Arial"/>
          <w:bCs/>
          <w:kern w:val="0"/>
          <w:u w:val="single"/>
          <w:lang w:eastAsia="ru-RU"/>
          <w14:ligatures w14:val="none"/>
        </w:rPr>
        <w:t>(и действующим законодательством страны Поставщика)</w:t>
      </w:r>
      <w:r w:rsidRPr="00CC23F8">
        <w:rPr>
          <w:rFonts w:ascii="Times New Roman" w:eastAsia="Times New Roman" w:hAnsi="Times New Roman" w:cs="Arial"/>
          <w:bCs/>
          <w:kern w:val="0"/>
          <w:lang w:eastAsia="ru-RU"/>
          <w14:ligatures w14:val="none"/>
        </w:rPr>
        <w:t xml:space="preserve"> (подчеркнутое применяется в случае, если Поставщик не является резидентом Приднестровской Молдавской Республики), с учетом условий, установленных настоящим контрактом.</w:t>
      </w:r>
    </w:p>
    <w:p w14:paraId="22B34746" w14:textId="77777777" w:rsidR="00CC23F8" w:rsidRPr="00CC23F8" w:rsidRDefault="00CC23F8" w:rsidP="00CC23F8">
      <w:pPr>
        <w:tabs>
          <w:tab w:val="left" w:pos="1276"/>
        </w:tabs>
        <w:spacing w:after="0" w:line="240" w:lineRule="auto"/>
        <w:jc w:val="both"/>
        <w:rPr>
          <w:rFonts w:ascii="Times New Roman" w:eastAsia="Times New Roman" w:hAnsi="Times New Roman" w:cs="Arial"/>
          <w:bCs/>
          <w:kern w:val="0"/>
          <w:lang w:eastAsia="ru-RU"/>
          <w14:ligatures w14:val="none"/>
        </w:rPr>
      </w:pPr>
      <w:r w:rsidRPr="00CC23F8">
        <w:rPr>
          <w:rFonts w:ascii="Times New Roman" w:eastAsia="Times New Roman" w:hAnsi="Times New Roman" w:cs="Arial"/>
          <w:bCs/>
          <w:kern w:val="0"/>
          <w:lang w:eastAsia="ru-RU"/>
          <w14:ligatures w14:val="none"/>
        </w:rPr>
        <w:t xml:space="preserve">5.2. Взыскание любых неустоек, пеней, штрафов, предусмотренных законодательством Приднестровской Молдавской Республики </w:t>
      </w:r>
      <w:r w:rsidRPr="00CC23F8">
        <w:rPr>
          <w:rFonts w:ascii="Times New Roman" w:eastAsia="Times New Roman" w:hAnsi="Times New Roman" w:cs="Arial"/>
          <w:bCs/>
          <w:kern w:val="0"/>
          <w:u w:val="single"/>
          <w:lang w:eastAsia="ru-RU"/>
          <w14:ligatures w14:val="none"/>
        </w:rPr>
        <w:t>и (или)</w:t>
      </w:r>
      <w:r w:rsidRPr="00CC23F8">
        <w:rPr>
          <w:rFonts w:ascii="Calibri" w:eastAsia="Calibri" w:hAnsi="Calibri" w:cs="Times New Roman"/>
          <w:kern w:val="0"/>
          <w:sz w:val="22"/>
          <w:szCs w:val="22"/>
          <w:u w:val="single"/>
          <w14:ligatures w14:val="none"/>
        </w:rPr>
        <w:t xml:space="preserve"> </w:t>
      </w:r>
      <w:r w:rsidRPr="00CC23F8">
        <w:rPr>
          <w:rFonts w:ascii="Times New Roman" w:eastAsia="Times New Roman" w:hAnsi="Times New Roman" w:cs="Arial"/>
          <w:bCs/>
          <w:kern w:val="0"/>
          <w:u w:val="single"/>
          <w:lang w:eastAsia="ru-RU"/>
          <w14:ligatures w14:val="none"/>
        </w:rPr>
        <w:t>законодательством страны Поставщика</w:t>
      </w:r>
      <w:r w:rsidRPr="00CC23F8">
        <w:rPr>
          <w:rFonts w:ascii="Times New Roman" w:eastAsia="Times New Roman" w:hAnsi="Times New Roman" w:cs="Arial"/>
          <w:bCs/>
          <w:kern w:val="0"/>
          <w:lang w:eastAsia="ru-RU"/>
          <w14:ligatures w14:val="none"/>
        </w:rPr>
        <w:t xml:space="preserve"> (подчеркнутое применяется в случае, если Поставщик не является резидентом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52C21A07"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 xml:space="preserve">5.3. В случае неисполнения или ненадлежащего исполнения Поставщиком своих обязательств по контракту, он уплачивает Покупателю пеню в размере 0,05 % от стоимости неисполненного, ненадлежащим образом исполненного обязательства за каждый день просрочки до полного исполнения своего обязательства. </w:t>
      </w:r>
    </w:p>
    <w:p w14:paraId="7B6D50F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5.4. В случае неисполнения или ненадлежащего исполнения Покупателем своих обязательств по контракту, он уплачивает Поставщику пеню в размере 0,05 % от стоимости неисполненного, ненадлежащим образом исполненного обязательства за каждый день просрочки до полного исполнения своего обязательства,</w:t>
      </w:r>
      <w:r w:rsidRPr="00CC23F8">
        <w:rPr>
          <w:rFonts w:ascii="Times New Roman" w:eastAsia="Calibri" w:hAnsi="Times New Roman" w:cs="Times New Roman"/>
          <w:kern w:val="0"/>
          <w14:ligatures w14:val="none"/>
        </w:rPr>
        <w:t xml:space="preserve"> но не более 10 (десяти) процентов от цены настоящего контракта</w:t>
      </w:r>
      <w:r w:rsidRPr="00CC23F8">
        <w:rPr>
          <w:rFonts w:ascii="Times New Roman" w:eastAsia="Times New Roman" w:hAnsi="Times New Roman" w:cs="Times New Roman"/>
          <w:bCs/>
          <w:kern w:val="0"/>
          <w:lang w:eastAsia="ru-RU"/>
          <w14:ligatures w14:val="none"/>
        </w:rPr>
        <w:t xml:space="preserve">. </w:t>
      </w:r>
    </w:p>
    <w:p w14:paraId="2BC7E614"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 xml:space="preserve">5.5. </w:t>
      </w:r>
      <w:r w:rsidRPr="00CC23F8">
        <w:rPr>
          <w:rFonts w:ascii="Times New Roman" w:eastAsia="Times New Roman" w:hAnsi="Times New Roman" w:cs="Times New Roman"/>
          <w:kern w:val="0"/>
          <w:lang w:eastAsia="ru-RU"/>
          <w14:ligatures w14:val="none"/>
        </w:rPr>
        <w:t>В случае непредставления Поставщиком Покупателю информации обо всех договорах субпоставки (соисполнения), заключенных Поставщиком при исполнении настоящего контракта</w:t>
      </w:r>
      <w:r w:rsidRPr="00CC23F8">
        <w:rPr>
          <w:rFonts w:ascii="Times New Roman" w:eastAsia="Times New Roman" w:hAnsi="Times New Roman" w:cs="Times New Roman"/>
          <w:bCs/>
          <w:kern w:val="0"/>
          <w:lang w:eastAsia="ru-RU"/>
          <w14:ligatures w14:val="none"/>
        </w:rPr>
        <w:t xml:space="preserve">, он уплачивает Покупателю пеню в размере 0,05 % от цены договора </w:t>
      </w:r>
      <w:r w:rsidRPr="00CC23F8">
        <w:rPr>
          <w:rFonts w:ascii="Times New Roman" w:eastAsia="Times New Roman" w:hAnsi="Times New Roman" w:cs="Times New Roman"/>
          <w:kern w:val="0"/>
          <w:lang w:eastAsia="ru-RU"/>
          <w14:ligatures w14:val="none"/>
        </w:rPr>
        <w:t xml:space="preserve">субпоставки (соисполнения) </w:t>
      </w:r>
      <w:r w:rsidRPr="00CC23F8">
        <w:rPr>
          <w:rFonts w:ascii="Times New Roman" w:eastAsia="Times New Roman" w:hAnsi="Times New Roman" w:cs="Times New Roman"/>
          <w:bCs/>
          <w:kern w:val="0"/>
          <w:lang w:eastAsia="ru-RU"/>
          <w14:ligatures w14:val="none"/>
        </w:rPr>
        <w:t>за каждый день просрочки до полного исполнения своей обязанности. Пени подлежат начислению за каждый день просрочки исполнения такого обязательства.</w:t>
      </w:r>
    </w:p>
    <w:p w14:paraId="2ED258B8"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bCs/>
          <w:kern w:val="0"/>
          <w:lang w:eastAsia="ru-RU"/>
          <w14:ligatures w14:val="none"/>
        </w:rPr>
        <w:lastRenderedPageBreak/>
        <w:t xml:space="preserve">Непредставление Поставщиком информации </w:t>
      </w:r>
      <w:r w:rsidRPr="00CC23F8">
        <w:rPr>
          <w:rFonts w:ascii="Times New Roman" w:eastAsia="Times New Roman" w:hAnsi="Times New Roman" w:cs="Times New Roman"/>
          <w:kern w:val="0"/>
          <w:lang w:eastAsia="ru-RU"/>
          <w14:ligatures w14:val="none"/>
        </w:rPr>
        <w:t>обо всех договорах субпоставки (соисполнения) не влечет за собой недействительность настоящего контракта по данному основанию.</w:t>
      </w:r>
    </w:p>
    <w:p w14:paraId="56A2614F" w14:textId="77777777" w:rsidR="00CC23F8" w:rsidRPr="00CC23F8" w:rsidRDefault="00CC23F8" w:rsidP="00CC23F8">
      <w:pPr>
        <w:tabs>
          <w:tab w:val="left" w:pos="1276"/>
        </w:tabs>
        <w:spacing w:line="240" w:lineRule="atLeast"/>
        <w:contextualSpacing/>
        <w:jc w:val="both"/>
        <w:rPr>
          <w:rFonts w:ascii="Times New Roman" w:eastAsia="Calibri" w:hAnsi="Times New Roman" w:cs="Times New Roman"/>
          <w:bCs/>
          <w:kern w:val="0"/>
          <w14:ligatures w14:val="none"/>
        </w:rPr>
      </w:pPr>
      <w:r w:rsidRPr="00CC23F8">
        <w:rPr>
          <w:rFonts w:ascii="Times New Roman" w:eastAsia="Times New Roman" w:hAnsi="Times New Roman" w:cs="Times New Roman"/>
          <w:kern w:val="0"/>
          <w:lang w:eastAsia="ru-RU"/>
          <w14:ligatures w14:val="none"/>
        </w:rPr>
        <w:t xml:space="preserve">5.6. </w:t>
      </w:r>
      <w:r w:rsidRPr="00CC23F8">
        <w:rPr>
          <w:rFonts w:ascii="Times New Roman" w:eastAsia="Calibri" w:hAnsi="Times New Roman" w:cs="Times New Roman"/>
          <w:bCs/>
          <w:kern w:val="0"/>
          <w14:ligatures w14:val="none"/>
        </w:rPr>
        <w:t>В случае неисполнения или ненадлежащего исполнения Сторонами обязательств, предусмотренных контрактом, неустойка подлежит взысканию в обязательном порядке при условии, что сумма начисленной неустойки превысила 1 000 (одну тысячу) рублей Приднестровской Молдавской Республики.</w:t>
      </w:r>
    </w:p>
    <w:p w14:paraId="2E7C0511"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5.7. Любая из Сторон вправе требовать подтверждение факта нарушения, а также размера убытков и неустойки двусторонними актами. Такой акт должен быть рассмотрен, подписан Стороной и возвращен другой Стороне не позднее, чем в течение 10 (десяти) рабочих дней со дня получения.</w:t>
      </w:r>
    </w:p>
    <w:p w14:paraId="66DB3032"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5.8.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(претензии).</w:t>
      </w:r>
    </w:p>
    <w:p w14:paraId="01D4D1E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5.9. Неустойка (пени, штрафы), проценты, предъявленные одной Стороной другой Стороне за нарушение условий настоящего контракта, считаются признанными (в соответствующей части) с момента полного или частичного письменного признания требования (претензии).</w:t>
      </w:r>
    </w:p>
    <w:p w14:paraId="5C850EF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bCs/>
          <w:kern w:val="0"/>
          <w:lang w:eastAsia="ru-RU"/>
          <w14:ligatures w14:val="none"/>
        </w:rPr>
      </w:pPr>
      <w:r w:rsidRPr="00CC23F8">
        <w:rPr>
          <w:rFonts w:ascii="Times New Roman" w:eastAsia="Times New Roman" w:hAnsi="Times New Roman" w:cs="Times New Roman"/>
          <w:bCs/>
          <w:kern w:val="0"/>
          <w:lang w:eastAsia="ru-RU"/>
          <w14:ligatures w14:val="none"/>
        </w:rPr>
        <w:t>5.10. Требования по уплате процентов, неустойки и возмещения убытков должны быть исполнены Стороной-должником в течение 10 (десяти) рабочих дней с момента их получения. Стороны вправе в одностороннем порядке прекратить зачетом встречные равные по сумме денежные требования об уплате процентов, неустойки, возмещению убытков, оплате работ.</w:t>
      </w:r>
    </w:p>
    <w:p w14:paraId="33C25D64"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6. КАЧЕСТВО ТОВАРА</w:t>
      </w:r>
    </w:p>
    <w:p w14:paraId="42858398"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color w:val="000000"/>
          <w:kern w:val="0"/>
          <w:lang w:eastAsia="ru-RU"/>
          <w14:ligatures w14:val="none"/>
        </w:rPr>
      </w:pPr>
      <w:r w:rsidRPr="00CC23F8">
        <w:rPr>
          <w:rFonts w:ascii="Times New Roman" w:eastAsia="Times New Roman" w:hAnsi="Times New Roman" w:cs="Times New Roman"/>
          <w:color w:val="000000"/>
          <w:kern w:val="0"/>
          <w:lang w:eastAsia="ru-RU"/>
          <w14:ligatures w14:val="none"/>
        </w:rPr>
        <w:t xml:space="preserve">6.1. Товар поставляется в порядке, обеспечивающем его сохранность при надлежащем хранении и транспортировке. </w:t>
      </w:r>
    </w:p>
    <w:p w14:paraId="171635E3" w14:textId="77777777" w:rsidR="00CC23F8" w:rsidRPr="00CC23F8" w:rsidRDefault="00CC23F8" w:rsidP="00CC23F8">
      <w:pPr>
        <w:tabs>
          <w:tab w:val="left" w:pos="1276"/>
        </w:tabs>
        <w:spacing w:line="240" w:lineRule="atLeast"/>
        <w:contextualSpacing/>
        <w:jc w:val="both"/>
        <w:rPr>
          <w:rFonts w:ascii="Times New Roman" w:eastAsia="Calibri" w:hAnsi="Times New Roman" w:cs="Times New Roman"/>
          <w:kern w:val="0"/>
          <w14:ligatures w14:val="none"/>
        </w:rPr>
      </w:pPr>
      <w:r w:rsidRPr="00CC23F8">
        <w:rPr>
          <w:rFonts w:ascii="Times New Roman" w:eastAsia="Times New Roman" w:hAnsi="Times New Roman" w:cs="Times New Roman"/>
          <w:color w:val="000000"/>
          <w:kern w:val="0"/>
          <w:lang w:eastAsia="ru-RU"/>
          <w14:ligatures w14:val="none"/>
        </w:rPr>
        <w:t xml:space="preserve">6.2. </w:t>
      </w:r>
      <w:r w:rsidRPr="00CC23F8">
        <w:rPr>
          <w:rFonts w:ascii="Times New Roman" w:eastAsia="Calibri" w:hAnsi="Times New Roman" w:cs="Times New Roman"/>
          <w:kern w:val="0"/>
          <w14:ligatures w14:val="none"/>
        </w:rPr>
        <w:t>Качество Товара должно соответствовать стандартам, назначению, требованиям, предъявленным к техническим условиям (характеристикам) Товара, и иным требованиям, установленным законодательством в стране-производителя и в Приднестровской Молдавской Республике.</w:t>
      </w:r>
    </w:p>
    <w:p w14:paraId="4A1E0CDF" w14:textId="77777777" w:rsidR="00CC23F8" w:rsidRPr="00CC23F8" w:rsidRDefault="00CC23F8" w:rsidP="00CC23F8">
      <w:pPr>
        <w:tabs>
          <w:tab w:val="left" w:pos="1276"/>
        </w:tabs>
        <w:spacing w:after="0" w:line="240" w:lineRule="auto"/>
        <w:jc w:val="both"/>
        <w:rPr>
          <w:rFonts w:ascii="Times New Roman" w:eastAsia="Times New Roman" w:hAnsi="Times New Roman" w:cs="Times New Roman"/>
          <w:kern w:val="0"/>
          <w:lang w:eastAsia="ru-RU"/>
          <w14:ligatures w14:val="none"/>
        </w:rPr>
      </w:pPr>
      <w:r w:rsidRPr="00CC23F8">
        <w:rPr>
          <w:rFonts w:ascii="Times New Roman" w:eastAsia="Calibri" w:hAnsi="Times New Roman" w:cs="Times New Roman"/>
          <w:kern w:val="0"/>
          <w14:ligatures w14:val="none"/>
        </w:rPr>
        <w:t xml:space="preserve">6.3. </w:t>
      </w:r>
      <w:r w:rsidRPr="00CC23F8">
        <w:rPr>
          <w:rFonts w:ascii="Times New Roman" w:eastAsia="Times New Roman" w:hAnsi="Times New Roman" w:cs="Times New Roman"/>
          <w:kern w:val="0"/>
          <w:lang w:eastAsia="ru-RU"/>
          <w14:ligatures w14:val="none"/>
        </w:rPr>
        <w:t>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Выбор эксперта осуществляется по соглашению Сторон, а в случае недостижения соглашения эксперт будет определяться Покупателем.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14:paraId="2E1FF604"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7. ФОРС-МАЖОР (ДЕЙСТВИЕ НЕПРЕОДОЛИМОЙ СИЛЫ)</w:t>
      </w:r>
    </w:p>
    <w:p w14:paraId="1B2DB652"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43B82A7A"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0B425720"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0B152113"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lastRenderedPageBreak/>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4A27D17"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28A5B51F"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 и (или) компетентного органа </w:t>
      </w:r>
      <w:r w:rsidRPr="00CC23F8">
        <w:rPr>
          <w:rFonts w:ascii="Times New Roman" w:eastAsia="Times New Roman" w:hAnsi="Times New Roman" w:cs="Arial"/>
          <w:bCs/>
          <w:kern w:val="0"/>
          <w:lang w:eastAsia="ru-RU"/>
          <w14:ligatures w14:val="none"/>
        </w:rPr>
        <w:t>страны Поставщика</w:t>
      </w:r>
      <w:r w:rsidRPr="00CC23F8">
        <w:rPr>
          <w:rFonts w:ascii="Times New Roman" w:eastAsia="Times New Roman" w:hAnsi="Times New Roman" w:cs="Times New Roman"/>
          <w:kern w:val="0"/>
          <w:lang w:eastAsia="ru-RU"/>
          <w14:ligatures w14:val="none"/>
        </w:rPr>
        <w:t>.</w:t>
      </w:r>
    </w:p>
    <w:p w14:paraId="52BD513D"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8. ПОРЯДОК РАЗРЕШЕНИЯ СПОРОВ</w:t>
      </w:r>
    </w:p>
    <w:p w14:paraId="43E28560"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6423832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w:t>
      </w:r>
      <w:r w:rsidRPr="00CC23F8">
        <w:rPr>
          <w:rFonts w:ascii="Times New Roman" w:eastAsia="Calibri" w:hAnsi="Times New Roman" w:cs="Times New Roman"/>
          <w:kern w:val="0"/>
          <w14:ligatures w14:val="none"/>
        </w:rPr>
        <w:t xml:space="preserve"> </w:t>
      </w:r>
      <w:r w:rsidRPr="00CC23F8">
        <w:rPr>
          <w:rFonts w:ascii="Times New Roman" w:eastAsia="Times New Roman" w:hAnsi="Times New Roman" w:cs="Times New Roman"/>
          <w:kern w:val="0"/>
          <w:lang w:eastAsia="ru-RU"/>
          <w14:ligatures w14:val="none"/>
        </w:rPr>
        <w:t xml:space="preserve">или действующим законодательством </w:t>
      </w:r>
      <w:r w:rsidRPr="00CC23F8">
        <w:rPr>
          <w:rFonts w:ascii="Times New Roman" w:eastAsia="Times New Roman" w:hAnsi="Times New Roman" w:cs="Arial"/>
          <w:bCs/>
          <w:kern w:val="0"/>
          <w:lang w:eastAsia="ru-RU"/>
          <w14:ligatures w14:val="none"/>
        </w:rPr>
        <w:t>страны Поставщика</w:t>
      </w:r>
      <w:r w:rsidRPr="00CC23F8">
        <w:rPr>
          <w:rFonts w:ascii="Times New Roman" w:eastAsia="Times New Roman" w:hAnsi="Times New Roman" w:cs="Times New Roman"/>
          <w:kern w:val="0"/>
          <w:lang w:eastAsia="ru-RU"/>
          <w14:ligatures w14:val="none"/>
        </w:rPr>
        <w:t xml:space="preserve"> (по соглашению Сторон).</w:t>
      </w:r>
    </w:p>
    <w:p w14:paraId="471F99F9"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9. СРОК ДЕЙСТВИЯ КОНТРАКТА</w:t>
      </w:r>
    </w:p>
    <w:p w14:paraId="2262CB96"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9.1.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w:t>
      </w:r>
      <w:r w:rsidRPr="00CC23F8">
        <w:rPr>
          <w:rFonts w:ascii="Times New Roman" w:eastAsia="Times New Roman" w:hAnsi="Times New Roman" w:cs="Times New Roman"/>
          <w:bCs/>
          <w:kern w:val="0"/>
          <w:lang w:eastAsia="ru-RU"/>
          <w14:ligatures w14:val="none"/>
        </w:rPr>
        <w:t>осуществления</w:t>
      </w:r>
      <w:r w:rsidRPr="00CC23F8">
        <w:rPr>
          <w:rFonts w:ascii="Times New Roman" w:eastAsia="Times New Roman" w:hAnsi="Times New Roman" w:cs="Times New Roman"/>
          <w:kern w:val="0"/>
          <w:lang w:eastAsia="ru-RU"/>
          <w14:ligatures w14:val="none"/>
        </w:rPr>
        <w:t xml:space="preserve"> всех необходимых платежей и взаиморасчетов.</w:t>
      </w:r>
    </w:p>
    <w:p w14:paraId="1767B19E" w14:textId="77777777" w:rsidR="00CC23F8" w:rsidRPr="00CC23F8" w:rsidRDefault="00CC23F8" w:rsidP="00CC23F8">
      <w:pPr>
        <w:tabs>
          <w:tab w:val="left" w:pos="1276"/>
        </w:tabs>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10. ЗАКЛЮЧИТЕЛЬНЫЕ ПОЛОЖЕНИЯ</w:t>
      </w:r>
    </w:p>
    <w:p w14:paraId="0015B958"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10.1. Во всем остальном, что не урегулировано настоящим контрактом, Стороны руководствуются нормами законодательства Приднестровской Молдавской Республики и (или) законодательства </w:t>
      </w:r>
      <w:r w:rsidRPr="00CC23F8">
        <w:rPr>
          <w:rFonts w:ascii="Times New Roman" w:eastAsia="Times New Roman" w:hAnsi="Times New Roman" w:cs="Arial"/>
          <w:bCs/>
          <w:kern w:val="0"/>
          <w:lang w:eastAsia="ru-RU"/>
          <w14:ligatures w14:val="none"/>
        </w:rPr>
        <w:t>страны Поставщика</w:t>
      </w:r>
      <w:r w:rsidRPr="00CC23F8">
        <w:rPr>
          <w:rFonts w:ascii="Times New Roman" w:eastAsia="Times New Roman" w:hAnsi="Times New Roman" w:cs="Times New Roman"/>
          <w:kern w:val="0"/>
          <w:lang w:eastAsia="ru-RU"/>
          <w14:ligatures w14:val="none"/>
        </w:rPr>
        <w:t>.</w:t>
      </w:r>
    </w:p>
    <w:p w14:paraId="5C740842"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10.2. Настоящий контракт составлен в 2 (двух) экземплярах, имеющих одинаковую юридическую силу, по одному экземпляру для каждой из Сторон. </w:t>
      </w:r>
    </w:p>
    <w:p w14:paraId="6A6DBB05"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bidi="he-IL"/>
          <w14:ligatures w14:val="none"/>
        </w:rPr>
        <w:t xml:space="preserve">10.3. Изменение условий настоящего </w:t>
      </w:r>
      <w:r w:rsidRPr="00CC23F8">
        <w:rPr>
          <w:rFonts w:ascii="Times New Roman" w:eastAsia="Times New Roman" w:hAnsi="Times New Roman" w:cs="Times New Roman"/>
          <w:kern w:val="0"/>
          <w:lang w:eastAsia="ru-RU"/>
          <w14:ligatures w14:val="none"/>
        </w:rPr>
        <w:t>контракта</w:t>
      </w:r>
      <w:r w:rsidRPr="00CC23F8">
        <w:rPr>
          <w:rFonts w:ascii="Times New Roman" w:eastAsia="Times New Roman" w:hAnsi="Times New Roman" w:cs="Times New Roman"/>
          <w:kern w:val="0"/>
          <w:lang w:eastAsia="ru-RU" w:bidi="he-IL"/>
          <w14:ligatures w14:val="none"/>
        </w:rPr>
        <w:t xml:space="preserve"> или его досрочное прекращение допускаются по соглашению Сторон в случаях, предусмотренных законодательством Приднестровской Молдавской Республики </w:t>
      </w:r>
      <w:r w:rsidRPr="00CC23F8">
        <w:rPr>
          <w:rFonts w:ascii="Times New Roman" w:eastAsia="Times New Roman" w:hAnsi="Times New Roman" w:cs="Times New Roman"/>
          <w:kern w:val="0"/>
          <w:lang w:eastAsia="ru-RU"/>
          <w14:ligatures w14:val="none"/>
        </w:rPr>
        <w:t xml:space="preserve">и (или) законодательства </w:t>
      </w:r>
      <w:r w:rsidRPr="00CC23F8">
        <w:rPr>
          <w:rFonts w:ascii="Times New Roman" w:eastAsia="Times New Roman" w:hAnsi="Times New Roman" w:cs="Arial"/>
          <w:bCs/>
          <w:kern w:val="0"/>
          <w:lang w:eastAsia="ru-RU"/>
          <w14:ligatures w14:val="none"/>
        </w:rPr>
        <w:t>страны Поставщика</w:t>
      </w:r>
      <w:r w:rsidRPr="00CC23F8">
        <w:rPr>
          <w:rFonts w:ascii="Times New Roman" w:eastAsia="Times New Roman" w:hAnsi="Times New Roman" w:cs="Times New Roman"/>
          <w:kern w:val="0"/>
          <w:lang w:eastAsia="ru-RU"/>
          <w14:ligatures w14:val="none"/>
        </w:rPr>
        <w:t>.</w:t>
      </w:r>
    </w:p>
    <w:p w14:paraId="0EAC9DA4"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10.4.  Все изменения или дополнения к настоящему контракту имеют юридическую силу, если они оформлены письменно и удостоверены подписями, уполномоченных на то лиц.</w:t>
      </w:r>
    </w:p>
    <w:p w14:paraId="0F28427F"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10.5. Все Приложения к настоящему контракту являются его неотъемлемой частью.</w:t>
      </w:r>
    </w:p>
    <w:p w14:paraId="168BB22B" w14:textId="77777777" w:rsidR="00CC23F8" w:rsidRPr="00CC23F8" w:rsidRDefault="00CC23F8" w:rsidP="00CC23F8">
      <w:pPr>
        <w:tabs>
          <w:tab w:val="left" w:pos="1276"/>
        </w:tabs>
        <w:spacing w:line="240" w:lineRule="atLeast"/>
        <w:contextualSpacing/>
        <w:jc w:val="both"/>
        <w:rPr>
          <w:rFonts w:ascii="Times New Roman" w:eastAsia="Times New Roman" w:hAnsi="Times New Roman" w:cs="Times New Roman"/>
          <w:kern w:val="0"/>
          <w:lang w:eastAsia="ru-RU"/>
          <w14:ligatures w14:val="none"/>
        </w:rPr>
      </w:pPr>
    </w:p>
    <w:p w14:paraId="083EDFA9" w14:textId="77777777" w:rsidR="00CC23F8" w:rsidRPr="00CC23F8" w:rsidRDefault="00CC23F8" w:rsidP="00CC23F8">
      <w:pPr>
        <w:spacing w:line="240" w:lineRule="atLeast"/>
        <w:contextualSpacing/>
        <w:jc w:val="center"/>
        <w:rPr>
          <w:rFonts w:ascii="Times New Roman" w:eastAsia="Times New Roman" w:hAnsi="Times New Roman" w:cs="Times New Roman"/>
          <w:b/>
          <w:kern w:val="0"/>
          <w:lang w:eastAsia="ru-RU"/>
          <w14:ligatures w14:val="none"/>
        </w:rPr>
      </w:pPr>
      <w:r w:rsidRPr="00CC23F8">
        <w:rPr>
          <w:rFonts w:ascii="Times New Roman" w:eastAsia="Times New Roman" w:hAnsi="Times New Roman" w:cs="Times New Roman"/>
          <w:b/>
          <w:kern w:val="0"/>
          <w:lang w:eastAsia="ru-RU"/>
          <w14:ligatures w14:val="none"/>
        </w:rPr>
        <w:t>11. ЮРИДИЧЕСКИЕ АДРЕСА, БАНКОВСКИЕ РЕКВИЗИТЫ, ПОДПИСИ СТОРОН</w:t>
      </w:r>
    </w:p>
    <w:p w14:paraId="6F17072C" w14:textId="77777777" w:rsidR="00CC23F8" w:rsidRPr="00CC23F8" w:rsidRDefault="00CC23F8" w:rsidP="00CC23F8">
      <w:pPr>
        <w:spacing w:after="0" w:line="240" w:lineRule="atLeast"/>
        <w:ind w:left="720"/>
        <w:contextualSpacing/>
        <w:jc w:val="center"/>
        <w:rPr>
          <w:rFonts w:ascii="Times New Roman" w:eastAsia="Times New Roman" w:hAnsi="Times New Roman" w:cs="Times New Roman"/>
          <w:kern w:val="0"/>
          <w:lang w:eastAsia="ru-RU"/>
          <w14:ligatures w14:val="none"/>
        </w:rPr>
      </w:pPr>
    </w:p>
    <w:tbl>
      <w:tblPr>
        <w:tblW w:w="0" w:type="auto"/>
        <w:tblInd w:w="-176" w:type="dxa"/>
        <w:tblLook w:val="04A0" w:firstRow="1" w:lastRow="0" w:firstColumn="1" w:lastColumn="0" w:noHBand="0" w:noVBand="1"/>
      </w:tblPr>
      <w:tblGrid>
        <w:gridCol w:w="4433"/>
        <w:gridCol w:w="4900"/>
      </w:tblGrid>
      <w:tr w:rsidR="00CC23F8" w:rsidRPr="00CC23F8" w14:paraId="26E6D95F" w14:textId="77777777">
        <w:trPr>
          <w:trHeight w:val="461"/>
        </w:trPr>
        <w:tc>
          <w:tcPr>
            <w:tcW w:w="4433" w:type="dxa"/>
            <w:hideMark/>
          </w:tcPr>
          <w:p w14:paraId="617B0656"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Поставщик:</w:t>
            </w:r>
          </w:p>
        </w:tc>
        <w:tc>
          <w:tcPr>
            <w:tcW w:w="4900" w:type="dxa"/>
          </w:tcPr>
          <w:p w14:paraId="47AF0C0D"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Покупатель:</w:t>
            </w:r>
          </w:p>
          <w:p w14:paraId="216E1D66"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p>
          <w:p w14:paraId="186AA142"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ГУП «Водоснабжение и водоотведение»</w:t>
            </w:r>
          </w:p>
          <w:p w14:paraId="4DB9143A"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3300, г. Тирасполь, ул. Луначарского, 9</w:t>
            </w:r>
          </w:p>
          <w:p w14:paraId="5049D833"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Банковские реквизиты:</w:t>
            </w:r>
          </w:p>
          <w:p w14:paraId="3BF80248"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р/с 2211290000000052</w:t>
            </w:r>
          </w:p>
          <w:p w14:paraId="347C5142"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в ЗАО «Приднестровский Сбербанк»</w:t>
            </w:r>
          </w:p>
          <w:p w14:paraId="2046274C"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ф/к 0200045198 КУБ 29</w:t>
            </w:r>
          </w:p>
          <w:p w14:paraId="3E5E4BAD"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к/с 20210000094</w:t>
            </w:r>
          </w:p>
          <w:p w14:paraId="428A071C"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тел. 0 (533) 93397</w:t>
            </w:r>
          </w:p>
          <w:p w14:paraId="443FA027"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p w14:paraId="57EFCFFC"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Генеральный директор</w:t>
            </w:r>
          </w:p>
          <w:p w14:paraId="260ACBE4"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p w14:paraId="4087702A" w14:textId="418C34A6" w:rsidR="00CC23F8" w:rsidRPr="00CC23F8" w:rsidRDefault="00CC23F8" w:rsidP="00147DE3">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________________</w:t>
            </w:r>
          </w:p>
        </w:tc>
      </w:tr>
    </w:tbl>
    <w:p w14:paraId="6B141987" w14:textId="77777777" w:rsidR="00CC23F8" w:rsidRPr="00CC23F8" w:rsidRDefault="00CC23F8" w:rsidP="00CC23F8">
      <w:pPr>
        <w:spacing w:line="240" w:lineRule="atLeast"/>
        <w:contextualSpacing/>
        <w:jc w:val="right"/>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lastRenderedPageBreak/>
        <w:t>Приложение № 1</w:t>
      </w:r>
    </w:p>
    <w:p w14:paraId="7D244D52" w14:textId="77777777" w:rsidR="00CC23F8" w:rsidRPr="00CC23F8" w:rsidRDefault="00CC23F8" w:rsidP="00CC23F8">
      <w:pPr>
        <w:spacing w:line="240" w:lineRule="atLeast"/>
        <w:contextualSpacing/>
        <w:jc w:val="right"/>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к Контракту поставки товара</w:t>
      </w:r>
    </w:p>
    <w:p w14:paraId="74B73799" w14:textId="77777777" w:rsidR="00CC23F8" w:rsidRPr="00CC23F8" w:rsidRDefault="00CC23F8" w:rsidP="00CC23F8">
      <w:pPr>
        <w:spacing w:line="240" w:lineRule="atLeast"/>
        <w:contextualSpacing/>
        <w:jc w:val="right"/>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от «      » __________ 202__ № ______</w:t>
      </w:r>
    </w:p>
    <w:p w14:paraId="33DCEFAE" w14:textId="77777777" w:rsidR="00CC23F8" w:rsidRPr="00CC23F8" w:rsidRDefault="00CC23F8" w:rsidP="00CC23F8">
      <w:pPr>
        <w:spacing w:line="240" w:lineRule="atLeast"/>
        <w:contextualSpacing/>
        <w:jc w:val="center"/>
        <w:rPr>
          <w:rFonts w:ascii="Times New Roman" w:eastAsia="Times New Roman" w:hAnsi="Times New Roman" w:cs="Times New Roman"/>
          <w:kern w:val="0"/>
          <w:lang w:eastAsia="ru-RU"/>
          <w14:ligatures w14:val="none"/>
        </w:rPr>
      </w:pPr>
    </w:p>
    <w:p w14:paraId="3DE3ACDE" w14:textId="77777777" w:rsidR="00CC23F8" w:rsidRPr="00CC23F8" w:rsidRDefault="00CC23F8" w:rsidP="00CC23F8">
      <w:pPr>
        <w:spacing w:line="240" w:lineRule="atLeast"/>
        <w:contextualSpacing/>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СПЕЦИФИКАЦИЯ </w:t>
      </w:r>
    </w:p>
    <w:p w14:paraId="626BA580"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г. Тирасполь      </w:t>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r>
      <w:r w:rsidRPr="00CC23F8">
        <w:rPr>
          <w:rFonts w:ascii="Times New Roman" w:eastAsia="Times New Roman" w:hAnsi="Times New Roman" w:cs="Times New Roman"/>
          <w:kern w:val="0"/>
          <w:lang w:eastAsia="ru-RU"/>
          <w14:ligatures w14:val="none"/>
        </w:rPr>
        <w:tab/>
        <w:t xml:space="preserve">          «       » ________ 202__      </w:t>
      </w:r>
    </w:p>
    <w:p w14:paraId="56B90C12"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 xml:space="preserve">                                                           </w:t>
      </w:r>
    </w:p>
    <w:tbl>
      <w:tblPr>
        <w:tblW w:w="9346" w:type="dxa"/>
        <w:tblLook w:val="04A0" w:firstRow="1" w:lastRow="0" w:firstColumn="1" w:lastColumn="0" w:noHBand="0" w:noVBand="1"/>
      </w:tblPr>
      <w:tblGrid>
        <w:gridCol w:w="575"/>
        <w:gridCol w:w="4338"/>
        <w:gridCol w:w="704"/>
        <w:gridCol w:w="870"/>
        <w:gridCol w:w="1448"/>
        <w:gridCol w:w="1411"/>
      </w:tblGrid>
      <w:tr w:rsidR="00CC23F8" w:rsidRPr="00CC23F8" w14:paraId="73DD5951" w14:textId="77777777">
        <w:trPr>
          <w:trHeight w:val="769"/>
        </w:trPr>
        <w:tc>
          <w:tcPr>
            <w:tcW w:w="575" w:type="dxa"/>
            <w:tcBorders>
              <w:top w:val="single" w:sz="8" w:space="0" w:color="auto"/>
              <w:left w:val="single" w:sz="8" w:space="0" w:color="auto"/>
              <w:bottom w:val="single" w:sz="8" w:space="0" w:color="auto"/>
              <w:right w:val="single" w:sz="4" w:space="0" w:color="auto"/>
            </w:tcBorders>
            <w:shd w:val="clear" w:color="auto" w:fill="D9D9D9"/>
            <w:vAlign w:val="center"/>
            <w:hideMark/>
          </w:tcPr>
          <w:p w14:paraId="1410EFF3"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 п/п</w:t>
            </w:r>
          </w:p>
        </w:tc>
        <w:tc>
          <w:tcPr>
            <w:tcW w:w="4338" w:type="dxa"/>
            <w:tcBorders>
              <w:top w:val="single" w:sz="8" w:space="0" w:color="auto"/>
              <w:left w:val="nil"/>
              <w:bottom w:val="single" w:sz="8" w:space="0" w:color="auto"/>
              <w:right w:val="single" w:sz="4" w:space="0" w:color="auto"/>
            </w:tcBorders>
            <w:shd w:val="clear" w:color="auto" w:fill="D9D9D9"/>
            <w:vAlign w:val="center"/>
            <w:hideMark/>
          </w:tcPr>
          <w:p w14:paraId="68D1F5D9"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 xml:space="preserve">Наименование и основные характеристики товара </w:t>
            </w:r>
          </w:p>
        </w:tc>
        <w:tc>
          <w:tcPr>
            <w:tcW w:w="704" w:type="dxa"/>
            <w:tcBorders>
              <w:top w:val="single" w:sz="8" w:space="0" w:color="auto"/>
              <w:left w:val="nil"/>
              <w:bottom w:val="single" w:sz="8" w:space="0" w:color="auto"/>
              <w:right w:val="single" w:sz="4" w:space="0" w:color="auto"/>
            </w:tcBorders>
            <w:shd w:val="clear" w:color="auto" w:fill="D9D9D9"/>
            <w:noWrap/>
            <w:vAlign w:val="center"/>
            <w:hideMark/>
          </w:tcPr>
          <w:p w14:paraId="59D164FD"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Ед. изм</w:t>
            </w:r>
          </w:p>
        </w:tc>
        <w:tc>
          <w:tcPr>
            <w:tcW w:w="870" w:type="dxa"/>
            <w:tcBorders>
              <w:top w:val="single" w:sz="8" w:space="0" w:color="auto"/>
              <w:left w:val="nil"/>
              <w:bottom w:val="single" w:sz="8" w:space="0" w:color="auto"/>
              <w:right w:val="single" w:sz="4" w:space="0" w:color="auto"/>
            </w:tcBorders>
            <w:shd w:val="clear" w:color="auto" w:fill="D9D9D9"/>
            <w:noWrap/>
            <w:vAlign w:val="center"/>
            <w:hideMark/>
          </w:tcPr>
          <w:p w14:paraId="511C31F9"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 xml:space="preserve">Кол-во </w:t>
            </w:r>
          </w:p>
        </w:tc>
        <w:tc>
          <w:tcPr>
            <w:tcW w:w="1448" w:type="dxa"/>
            <w:tcBorders>
              <w:top w:val="single" w:sz="8" w:space="0" w:color="auto"/>
              <w:left w:val="nil"/>
              <w:bottom w:val="single" w:sz="8" w:space="0" w:color="auto"/>
              <w:right w:val="single" w:sz="4" w:space="0" w:color="auto"/>
            </w:tcBorders>
            <w:shd w:val="clear" w:color="auto" w:fill="D9D9D9"/>
            <w:vAlign w:val="center"/>
            <w:hideMark/>
          </w:tcPr>
          <w:p w14:paraId="41B60528"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Цена за единицу руб. ПМР</w:t>
            </w:r>
          </w:p>
        </w:tc>
        <w:tc>
          <w:tcPr>
            <w:tcW w:w="1411"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7EF0B85A" w14:textId="77777777" w:rsidR="00CC23F8" w:rsidRPr="00CC23F8" w:rsidRDefault="00CC23F8" w:rsidP="00CC23F8">
            <w:pPr>
              <w:spacing w:line="240" w:lineRule="atLeast"/>
              <w:contextualSpacing/>
              <w:jc w:val="center"/>
              <w:rPr>
                <w:rFonts w:ascii="Times New Roman" w:eastAsia="Times New Roman" w:hAnsi="Times New Roman" w:cs="Times New Roman"/>
                <w:b/>
                <w:bCs/>
                <w:kern w:val="0"/>
                <w:lang w:eastAsia="ru-RU"/>
                <w14:ligatures w14:val="none"/>
              </w:rPr>
            </w:pPr>
            <w:r w:rsidRPr="00CC23F8">
              <w:rPr>
                <w:rFonts w:ascii="Times New Roman" w:eastAsia="Times New Roman" w:hAnsi="Times New Roman" w:cs="Times New Roman"/>
                <w:b/>
                <w:bCs/>
                <w:kern w:val="0"/>
                <w:lang w:eastAsia="ru-RU"/>
                <w14:ligatures w14:val="none"/>
              </w:rPr>
              <w:t xml:space="preserve">Общая цена руб. ПМР </w:t>
            </w:r>
          </w:p>
        </w:tc>
      </w:tr>
      <w:tr w:rsidR="00CC23F8" w:rsidRPr="00CC23F8" w14:paraId="03105C5C" w14:textId="77777777" w:rsidTr="00CC23F8">
        <w:trPr>
          <w:trHeight w:val="295"/>
        </w:trPr>
        <w:tc>
          <w:tcPr>
            <w:tcW w:w="575" w:type="dxa"/>
            <w:tcBorders>
              <w:top w:val="nil"/>
              <w:left w:val="single" w:sz="4" w:space="0" w:color="auto"/>
              <w:bottom w:val="single" w:sz="4" w:space="0" w:color="auto"/>
              <w:right w:val="single" w:sz="4" w:space="0" w:color="auto"/>
            </w:tcBorders>
            <w:shd w:val="clear" w:color="auto" w:fill="FFFFFF"/>
            <w:noWrap/>
            <w:vAlign w:val="center"/>
          </w:tcPr>
          <w:p w14:paraId="0DB865C0" w14:textId="77777777" w:rsidR="00CC23F8" w:rsidRPr="00CC23F8" w:rsidRDefault="00CC23F8" w:rsidP="00CC23F8">
            <w:pPr>
              <w:spacing w:line="240" w:lineRule="atLeast"/>
              <w:contextualSpacing/>
              <w:jc w:val="right"/>
              <w:rPr>
                <w:rFonts w:ascii="Times New Roman" w:eastAsia="Calibri" w:hAnsi="Times New Roman" w:cs="Times New Roman"/>
                <w:kern w:val="0"/>
                <w14:ligatures w14:val="none"/>
              </w:rPr>
            </w:pPr>
          </w:p>
        </w:tc>
        <w:tc>
          <w:tcPr>
            <w:tcW w:w="4338" w:type="dxa"/>
            <w:tcBorders>
              <w:top w:val="single" w:sz="4" w:space="0" w:color="auto"/>
              <w:left w:val="single" w:sz="4" w:space="0" w:color="auto"/>
              <w:bottom w:val="single" w:sz="4" w:space="0" w:color="auto"/>
              <w:right w:val="single" w:sz="4" w:space="0" w:color="auto"/>
            </w:tcBorders>
            <w:shd w:val="clear" w:color="auto" w:fill="FFFFFF"/>
            <w:noWrap/>
          </w:tcPr>
          <w:p w14:paraId="76242AD2"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704" w:type="dxa"/>
            <w:tcBorders>
              <w:top w:val="single" w:sz="4" w:space="0" w:color="auto"/>
              <w:left w:val="nil"/>
              <w:bottom w:val="single" w:sz="4" w:space="0" w:color="auto"/>
              <w:right w:val="single" w:sz="4" w:space="0" w:color="auto"/>
            </w:tcBorders>
            <w:shd w:val="clear" w:color="auto" w:fill="FFFFFF"/>
            <w:noWrap/>
          </w:tcPr>
          <w:p w14:paraId="648BC3B5"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870" w:type="dxa"/>
            <w:tcBorders>
              <w:top w:val="single" w:sz="4" w:space="0" w:color="auto"/>
              <w:left w:val="nil"/>
              <w:bottom w:val="single" w:sz="4" w:space="0" w:color="auto"/>
              <w:right w:val="single" w:sz="4" w:space="0" w:color="auto"/>
            </w:tcBorders>
            <w:shd w:val="clear" w:color="auto" w:fill="FFFFFF"/>
            <w:noWrap/>
          </w:tcPr>
          <w:p w14:paraId="60DFD5B0" w14:textId="77777777" w:rsidR="00CC23F8" w:rsidRPr="00CC23F8" w:rsidRDefault="00CC23F8" w:rsidP="00CC23F8">
            <w:pPr>
              <w:spacing w:after="0" w:line="240" w:lineRule="atLeast"/>
              <w:ind w:left="-65"/>
              <w:contextualSpacing/>
              <w:jc w:val="center"/>
              <w:rPr>
                <w:rFonts w:ascii="Times New Roman" w:eastAsia="Calibri" w:hAnsi="Times New Roman" w:cs="Times New Roman"/>
                <w:kern w:val="0"/>
                <w14:ligatures w14:val="none"/>
              </w:rPr>
            </w:pPr>
          </w:p>
        </w:tc>
        <w:tc>
          <w:tcPr>
            <w:tcW w:w="1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15A01A"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1411" w:type="dxa"/>
            <w:tcBorders>
              <w:top w:val="nil"/>
              <w:left w:val="single" w:sz="4" w:space="0" w:color="auto"/>
              <w:bottom w:val="single" w:sz="4" w:space="0" w:color="auto"/>
              <w:right w:val="single" w:sz="4" w:space="0" w:color="auto"/>
            </w:tcBorders>
            <w:shd w:val="clear" w:color="auto" w:fill="FFFFFF"/>
            <w:vAlign w:val="center"/>
          </w:tcPr>
          <w:p w14:paraId="06ABACC9"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r>
      <w:tr w:rsidR="00CC23F8" w:rsidRPr="00CC23F8" w14:paraId="6A3BCB9E" w14:textId="77777777" w:rsidTr="00CC23F8">
        <w:trPr>
          <w:trHeight w:val="295"/>
        </w:trPr>
        <w:tc>
          <w:tcPr>
            <w:tcW w:w="575" w:type="dxa"/>
            <w:tcBorders>
              <w:top w:val="nil"/>
              <w:left w:val="single" w:sz="4" w:space="0" w:color="auto"/>
              <w:bottom w:val="single" w:sz="4" w:space="0" w:color="auto"/>
              <w:right w:val="single" w:sz="4" w:space="0" w:color="auto"/>
            </w:tcBorders>
            <w:shd w:val="clear" w:color="auto" w:fill="FFFFFF"/>
            <w:noWrap/>
            <w:vAlign w:val="center"/>
          </w:tcPr>
          <w:p w14:paraId="25B3F7E3" w14:textId="77777777" w:rsidR="00CC23F8" w:rsidRPr="00CC23F8" w:rsidRDefault="00CC23F8" w:rsidP="00CC23F8">
            <w:pPr>
              <w:spacing w:line="240" w:lineRule="atLeast"/>
              <w:contextualSpacing/>
              <w:jc w:val="right"/>
              <w:rPr>
                <w:rFonts w:ascii="Times New Roman" w:eastAsia="Times New Roman" w:hAnsi="Times New Roman" w:cs="Times New Roman"/>
                <w:color w:val="000000"/>
                <w:kern w:val="0"/>
                <w:sz w:val="22"/>
                <w:szCs w:val="22"/>
                <w:lang w:eastAsia="ru-RU"/>
                <w14:ligatures w14:val="none"/>
              </w:rPr>
            </w:pPr>
          </w:p>
        </w:tc>
        <w:tc>
          <w:tcPr>
            <w:tcW w:w="4338" w:type="dxa"/>
            <w:tcBorders>
              <w:top w:val="single" w:sz="4" w:space="0" w:color="auto"/>
              <w:left w:val="single" w:sz="4" w:space="0" w:color="auto"/>
              <w:bottom w:val="single" w:sz="4" w:space="0" w:color="auto"/>
              <w:right w:val="single" w:sz="4" w:space="0" w:color="auto"/>
            </w:tcBorders>
            <w:shd w:val="clear" w:color="auto" w:fill="FFFFFF"/>
            <w:noWrap/>
          </w:tcPr>
          <w:p w14:paraId="0439775E"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704" w:type="dxa"/>
            <w:tcBorders>
              <w:top w:val="single" w:sz="4" w:space="0" w:color="auto"/>
              <w:left w:val="nil"/>
              <w:bottom w:val="single" w:sz="4" w:space="0" w:color="auto"/>
              <w:right w:val="single" w:sz="4" w:space="0" w:color="auto"/>
            </w:tcBorders>
            <w:shd w:val="clear" w:color="auto" w:fill="FFFFFF"/>
            <w:noWrap/>
          </w:tcPr>
          <w:p w14:paraId="2BA50899"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870" w:type="dxa"/>
            <w:tcBorders>
              <w:top w:val="single" w:sz="4" w:space="0" w:color="auto"/>
              <w:left w:val="nil"/>
              <w:bottom w:val="single" w:sz="4" w:space="0" w:color="auto"/>
              <w:right w:val="single" w:sz="4" w:space="0" w:color="auto"/>
            </w:tcBorders>
            <w:shd w:val="clear" w:color="auto" w:fill="FFFFFF"/>
            <w:noWrap/>
          </w:tcPr>
          <w:p w14:paraId="754798F1" w14:textId="77777777" w:rsidR="00CC23F8" w:rsidRPr="00CC23F8" w:rsidRDefault="00CC23F8" w:rsidP="00CC23F8">
            <w:pPr>
              <w:spacing w:after="0" w:line="240" w:lineRule="atLeast"/>
              <w:ind w:left="-65"/>
              <w:contextualSpacing/>
              <w:jc w:val="center"/>
              <w:rPr>
                <w:rFonts w:ascii="Times New Roman" w:eastAsia="Calibri" w:hAnsi="Times New Roman" w:cs="Times New Roman"/>
                <w:kern w:val="0"/>
                <w14:ligatures w14:val="none"/>
              </w:rPr>
            </w:pPr>
          </w:p>
        </w:tc>
        <w:tc>
          <w:tcPr>
            <w:tcW w:w="1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C33AB4"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1411" w:type="dxa"/>
            <w:tcBorders>
              <w:top w:val="nil"/>
              <w:left w:val="single" w:sz="4" w:space="0" w:color="auto"/>
              <w:bottom w:val="single" w:sz="4" w:space="0" w:color="auto"/>
              <w:right w:val="single" w:sz="4" w:space="0" w:color="auto"/>
            </w:tcBorders>
            <w:shd w:val="clear" w:color="auto" w:fill="FFFFFF"/>
            <w:vAlign w:val="center"/>
          </w:tcPr>
          <w:p w14:paraId="1AAFEDA0"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r>
      <w:tr w:rsidR="00CC23F8" w:rsidRPr="00CC23F8" w14:paraId="3461C639" w14:textId="77777777" w:rsidTr="00CC23F8">
        <w:trPr>
          <w:trHeight w:val="295"/>
        </w:trPr>
        <w:tc>
          <w:tcPr>
            <w:tcW w:w="6487" w:type="dxa"/>
            <w:gridSpan w:val="4"/>
            <w:tcBorders>
              <w:top w:val="nil"/>
              <w:left w:val="single" w:sz="4" w:space="0" w:color="auto"/>
              <w:bottom w:val="single" w:sz="4" w:space="0" w:color="auto"/>
              <w:right w:val="single" w:sz="4" w:space="0" w:color="auto"/>
            </w:tcBorders>
            <w:shd w:val="clear" w:color="auto" w:fill="FFFFFF"/>
            <w:noWrap/>
            <w:vAlign w:val="center"/>
            <w:hideMark/>
          </w:tcPr>
          <w:p w14:paraId="12FF6AF5" w14:textId="77777777" w:rsidR="00CC23F8" w:rsidRPr="00CC23F8" w:rsidRDefault="00CC23F8" w:rsidP="00CC23F8">
            <w:pPr>
              <w:spacing w:line="240" w:lineRule="atLeast"/>
              <w:contextualSpacing/>
              <w:rPr>
                <w:rFonts w:ascii="Times New Roman" w:eastAsia="Calibri" w:hAnsi="Times New Roman" w:cs="Times New Roman"/>
                <w:b/>
                <w:bCs/>
                <w:kern w:val="0"/>
                <w:sz w:val="22"/>
                <w:szCs w:val="22"/>
                <w14:ligatures w14:val="none"/>
              </w:rPr>
            </w:pPr>
            <w:r w:rsidRPr="00CC23F8">
              <w:rPr>
                <w:rFonts w:ascii="Times New Roman" w:eastAsia="Times New Roman" w:hAnsi="Times New Roman" w:cs="Times New Roman"/>
                <w:kern w:val="0"/>
                <w:lang w:eastAsia="ru-RU"/>
                <w14:ligatures w14:val="none"/>
              </w:rPr>
              <w:t>ИТОГО:</w:t>
            </w:r>
          </w:p>
        </w:tc>
        <w:tc>
          <w:tcPr>
            <w:tcW w:w="14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B6E476"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14:paraId="62676A31" w14:textId="77777777" w:rsidR="00CC23F8" w:rsidRPr="00CC23F8" w:rsidRDefault="00CC23F8" w:rsidP="00CC23F8">
            <w:pPr>
              <w:spacing w:line="240" w:lineRule="atLeast"/>
              <w:contextualSpacing/>
              <w:jc w:val="center"/>
              <w:rPr>
                <w:rFonts w:ascii="Times New Roman" w:eastAsia="Calibri" w:hAnsi="Times New Roman" w:cs="Times New Roman"/>
                <w:kern w:val="0"/>
                <w14:ligatures w14:val="none"/>
              </w:rPr>
            </w:pPr>
          </w:p>
        </w:tc>
      </w:tr>
    </w:tbl>
    <w:p w14:paraId="25FE4C2E"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ИТОГО:</w:t>
      </w:r>
    </w:p>
    <w:p w14:paraId="27BD4187" w14:textId="77777777" w:rsidR="00CC23F8" w:rsidRPr="00CC23F8" w:rsidRDefault="00CC23F8" w:rsidP="00CC23F8">
      <w:pPr>
        <w:spacing w:line="240" w:lineRule="atLeast"/>
        <w:contextualSpacing/>
        <w:jc w:val="center"/>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ЮРИДИЧЕСКИЕ АДРЕСА, БАНКОВСКИЕ РЕКВИЗИТЫ И ПОДПИСИ СТОРОН</w:t>
      </w:r>
    </w:p>
    <w:p w14:paraId="22879017" w14:textId="77777777" w:rsidR="00CC23F8" w:rsidRPr="00CC23F8" w:rsidRDefault="00CC23F8" w:rsidP="00CC23F8">
      <w:pPr>
        <w:spacing w:after="0" w:line="240" w:lineRule="atLeast"/>
        <w:ind w:left="720"/>
        <w:contextualSpacing/>
        <w:jc w:val="center"/>
        <w:rPr>
          <w:rFonts w:ascii="Times New Roman" w:eastAsia="Times New Roman" w:hAnsi="Times New Roman" w:cs="Times New Roman"/>
          <w:kern w:val="0"/>
          <w:lang w:eastAsia="ru-RU"/>
          <w14:ligatures w14:val="none"/>
        </w:rPr>
      </w:pPr>
    </w:p>
    <w:tbl>
      <w:tblPr>
        <w:tblW w:w="0" w:type="auto"/>
        <w:tblInd w:w="-176" w:type="dxa"/>
        <w:tblLook w:val="04A0" w:firstRow="1" w:lastRow="0" w:firstColumn="1" w:lastColumn="0" w:noHBand="0" w:noVBand="1"/>
      </w:tblPr>
      <w:tblGrid>
        <w:gridCol w:w="4433"/>
        <w:gridCol w:w="4900"/>
      </w:tblGrid>
      <w:tr w:rsidR="00CC23F8" w:rsidRPr="00CC23F8" w14:paraId="4D772C0A" w14:textId="77777777">
        <w:trPr>
          <w:trHeight w:val="461"/>
        </w:trPr>
        <w:tc>
          <w:tcPr>
            <w:tcW w:w="4433" w:type="dxa"/>
            <w:hideMark/>
          </w:tcPr>
          <w:p w14:paraId="45AF9719"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Поставщик:</w:t>
            </w:r>
          </w:p>
        </w:tc>
        <w:tc>
          <w:tcPr>
            <w:tcW w:w="4900" w:type="dxa"/>
          </w:tcPr>
          <w:p w14:paraId="7C4484A0"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Покупатель:</w:t>
            </w:r>
          </w:p>
          <w:p w14:paraId="6BA0F990"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p>
          <w:p w14:paraId="19930ADE" w14:textId="77777777" w:rsidR="00CC23F8" w:rsidRPr="00CC23F8" w:rsidRDefault="00CC23F8" w:rsidP="00CC23F8">
            <w:pPr>
              <w:spacing w:line="240" w:lineRule="atLeast"/>
              <w:contextualSpacing/>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ГУП «Водоснабжение и водоотведение»</w:t>
            </w:r>
          </w:p>
          <w:p w14:paraId="39149C5F"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3300, г. Тирасполь, ул. Луначарского, 9</w:t>
            </w:r>
          </w:p>
          <w:p w14:paraId="66BFCB6A"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Банковские реквизиты:</w:t>
            </w:r>
          </w:p>
          <w:p w14:paraId="66EB98B7"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р/с 2211290000000052</w:t>
            </w:r>
          </w:p>
          <w:p w14:paraId="774EA44E"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в ЗАО «Приднестровский Сбербанк»</w:t>
            </w:r>
          </w:p>
          <w:p w14:paraId="1F023FE5"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ф/к 0200045198, КУБ 29</w:t>
            </w:r>
          </w:p>
          <w:p w14:paraId="3459FBE6"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к/с 20210000094</w:t>
            </w:r>
          </w:p>
          <w:p w14:paraId="7B2179DF"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тел. 0 (533) 93397</w:t>
            </w:r>
          </w:p>
          <w:p w14:paraId="4E4D5F9D"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p w14:paraId="0959F0C4"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Генеральный директор</w:t>
            </w:r>
          </w:p>
          <w:p w14:paraId="5A7643CD"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p w14:paraId="0613FCF2"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r w:rsidRPr="00CC23F8">
              <w:rPr>
                <w:rFonts w:ascii="Times New Roman" w:eastAsia="Times New Roman" w:hAnsi="Times New Roman" w:cs="Times New Roman"/>
                <w:kern w:val="0"/>
                <w:lang w:eastAsia="ru-RU"/>
                <w14:ligatures w14:val="none"/>
              </w:rPr>
              <w:t>________________</w:t>
            </w:r>
          </w:p>
          <w:p w14:paraId="47DB91DA" w14:textId="77777777" w:rsidR="00CC23F8" w:rsidRPr="00CC23F8" w:rsidRDefault="00CC23F8" w:rsidP="00CC23F8">
            <w:pPr>
              <w:spacing w:line="240" w:lineRule="atLeast"/>
              <w:contextualSpacing/>
              <w:jc w:val="both"/>
              <w:rPr>
                <w:rFonts w:ascii="Times New Roman" w:eastAsia="Times New Roman" w:hAnsi="Times New Roman" w:cs="Times New Roman"/>
                <w:kern w:val="0"/>
                <w:lang w:eastAsia="ru-RU"/>
                <w14:ligatures w14:val="none"/>
              </w:rPr>
            </w:pPr>
          </w:p>
        </w:tc>
      </w:tr>
    </w:tbl>
    <w:p w14:paraId="6FE15F49" w14:textId="77777777" w:rsidR="00CC23F8" w:rsidRPr="00CC23F8" w:rsidRDefault="00CC23F8" w:rsidP="00CC23F8">
      <w:pPr>
        <w:spacing w:line="240" w:lineRule="atLeast"/>
        <w:contextualSpacing/>
        <w:rPr>
          <w:rFonts w:ascii="Calibri" w:eastAsia="Calibri" w:hAnsi="Calibri" w:cs="Times New Roman"/>
          <w:kern w:val="0"/>
          <w:sz w:val="22"/>
          <w:szCs w:val="22"/>
          <w14:ligatures w14:val="none"/>
        </w:rPr>
      </w:pPr>
    </w:p>
    <w:p w14:paraId="341163B0" w14:textId="77777777" w:rsidR="00CC23F8" w:rsidRPr="00CC23F8" w:rsidRDefault="00CC23F8" w:rsidP="00CC23F8">
      <w:pPr>
        <w:spacing w:line="240" w:lineRule="atLeast"/>
        <w:ind w:firstLine="709"/>
        <w:contextualSpacing/>
        <w:jc w:val="both"/>
        <w:rPr>
          <w:rFonts w:ascii="Calibri" w:eastAsia="Calibri" w:hAnsi="Calibri" w:cs="Times New Roman"/>
          <w:kern w:val="0"/>
          <w:sz w:val="22"/>
          <w:szCs w:val="22"/>
          <w14:ligatures w14:val="none"/>
        </w:rPr>
      </w:pPr>
    </w:p>
    <w:p w14:paraId="226FE889" w14:textId="77777777" w:rsidR="00D96B5F" w:rsidRDefault="00D96B5F"/>
    <w:sectPr w:rsidR="00D96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31"/>
    <w:rsid w:val="00147DE3"/>
    <w:rsid w:val="002D5D6A"/>
    <w:rsid w:val="00382A31"/>
    <w:rsid w:val="0063455A"/>
    <w:rsid w:val="00AA51B5"/>
    <w:rsid w:val="00CC23F8"/>
    <w:rsid w:val="00D96B5F"/>
    <w:rsid w:val="00DB0C88"/>
    <w:rsid w:val="00E7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F531"/>
  <w15:chartTrackingRefBased/>
  <w15:docId w15:val="{7403FB83-DD78-4DAD-A9A2-0C08683D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2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2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2A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2A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2A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2A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2A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2A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2A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A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2A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2A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2A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82A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82A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2A3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2A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2A31"/>
    <w:rPr>
      <w:rFonts w:eastAsiaTheme="majorEastAsia" w:cstheme="majorBidi"/>
      <w:color w:val="272727" w:themeColor="text1" w:themeTint="D8"/>
    </w:rPr>
  </w:style>
  <w:style w:type="paragraph" w:styleId="a3">
    <w:name w:val="Title"/>
    <w:basedOn w:val="a"/>
    <w:next w:val="a"/>
    <w:link w:val="a4"/>
    <w:uiPriority w:val="10"/>
    <w:qFormat/>
    <w:rsid w:val="0038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2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A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2A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2A31"/>
    <w:pPr>
      <w:spacing w:before="160"/>
      <w:jc w:val="center"/>
    </w:pPr>
    <w:rPr>
      <w:i/>
      <w:iCs/>
      <w:color w:val="404040" w:themeColor="text1" w:themeTint="BF"/>
    </w:rPr>
  </w:style>
  <w:style w:type="character" w:customStyle="1" w:styleId="22">
    <w:name w:val="Цитата 2 Знак"/>
    <w:basedOn w:val="a0"/>
    <w:link w:val="21"/>
    <w:uiPriority w:val="29"/>
    <w:rsid w:val="00382A31"/>
    <w:rPr>
      <w:i/>
      <w:iCs/>
      <w:color w:val="404040" w:themeColor="text1" w:themeTint="BF"/>
    </w:rPr>
  </w:style>
  <w:style w:type="paragraph" w:styleId="a7">
    <w:name w:val="List Paragraph"/>
    <w:basedOn w:val="a"/>
    <w:uiPriority w:val="34"/>
    <w:qFormat/>
    <w:rsid w:val="00382A31"/>
    <w:pPr>
      <w:ind w:left="720"/>
      <w:contextualSpacing/>
    </w:pPr>
  </w:style>
  <w:style w:type="character" w:styleId="a8">
    <w:name w:val="Intense Emphasis"/>
    <w:basedOn w:val="a0"/>
    <w:uiPriority w:val="21"/>
    <w:qFormat/>
    <w:rsid w:val="00382A31"/>
    <w:rPr>
      <w:i/>
      <w:iCs/>
      <w:color w:val="2F5496" w:themeColor="accent1" w:themeShade="BF"/>
    </w:rPr>
  </w:style>
  <w:style w:type="paragraph" w:styleId="a9">
    <w:name w:val="Intense Quote"/>
    <w:basedOn w:val="a"/>
    <w:next w:val="a"/>
    <w:link w:val="aa"/>
    <w:uiPriority w:val="30"/>
    <w:qFormat/>
    <w:rsid w:val="00382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2A31"/>
    <w:rPr>
      <w:i/>
      <w:iCs/>
      <w:color w:val="2F5496" w:themeColor="accent1" w:themeShade="BF"/>
    </w:rPr>
  </w:style>
  <w:style w:type="character" w:styleId="ab">
    <w:name w:val="Intense Reference"/>
    <w:basedOn w:val="a0"/>
    <w:uiPriority w:val="32"/>
    <w:qFormat/>
    <w:rsid w:val="00382A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3585</Words>
  <Characters>20438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Заугольникова</dc:creator>
  <cp:keywords/>
  <dc:description/>
  <cp:lastModifiedBy>Татьяна Заугольникова</cp:lastModifiedBy>
  <cp:revision>3</cp:revision>
  <dcterms:created xsi:type="dcterms:W3CDTF">2026-03-11T12:16:00Z</dcterms:created>
  <dcterms:modified xsi:type="dcterms:W3CDTF">2026-03-11T12:32:00Z</dcterms:modified>
</cp:coreProperties>
</file>